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92F838">
      <w:pPr>
        <w:keepNext w:val="0"/>
        <w:keepLines w:val="0"/>
        <w:pageBreakBefore w:val="0"/>
        <w:widowControl w:val="0"/>
        <w:kinsoku/>
        <w:wordWrap/>
        <w:overflowPunct/>
        <w:topLinePunct w:val="0"/>
        <w:autoSpaceDE/>
        <w:autoSpaceDN/>
        <w:bidi w:val="0"/>
        <w:adjustRightInd/>
        <w:snapToGrid/>
        <w:ind w:left="170"/>
        <w:textAlignment w:val="auto"/>
        <w:rPr>
          <w:rFonts w:hint="eastAsia" w:ascii="CESI黑体-GB2312" w:hAnsi="CESI黑体-GB2312" w:eastAsia="CESI黑体-GB2312" w:cs="CESI黑体-GB2312"/>
          <w:b/>
          <w:sz w:val="18"/>
          <w:szCs w:val="18"/>
        </w:rPr>
      </w:pPr>
      <w:r>
        <w:rPr>
          <w:rFonts w:hint="eastAsia" w:ascii="CESI黑体-GB2312" w:hAnsi="CESI黑体-GB2312" w:eastAsia="CESI黑体-GB2312" w:cs="CESI黑体-GB2312"/>
          <w:b/>
          <w:sz w:val="18"/>
          <w:szCs w:val="18"/>
        </w:rPr>
        <w:t>ICS编号</w:t>
      </w:r>
    </w:p>
    <w:p w14:paraId="5335ABF3">
      <w:pPr>
        <w:keepNext w:val="0"/>
        <w:keepLines w:val="0"/>
        <w:pageBreakBefore w:val="0"/>
        <w:widowControl w:val="0"/>
        <w:kinsoku/>
        <w:wordWrap/>
        <w:overflowPunct/>
        <w:topLinePunct w:val="0"/>
        <w:autoSpaceDE/>
        <w:autoSpaceDN/>
        <w:bidi w:val="0"/>
        <w:adjustRightInd/>
        <w:snapToGrid/>
        <w:ind w:left="170"/>
        <w:textAlignment w:val="auto"/>
        <w:rPr>
          <w:rFonts w:hint="eastAsia" w:ascii="CESI黑体-GB2312" w:hAnsi="CESI黑体-GB2312" w:eastAsia="CESI黑体-GB2312" w:cs="CESI黑体-GB2312"/>
          <w:b/>
          <w:sz w:val="18"/>
          <w:szCs w:val="18"/>
        </w:rPr>
      </w:pPr>
      <w:r>
        <w:rPr>
          <w:rFonts w:hint="eastAsia" w:ascii="CESI黑体-GB2312" w:hAnsi="CESI黑体-GB2312" w:eastAsia="CESI黑体-GB2312" w:cs="CESI黑体-GB2312"/>
          <w:b/>
          <w:sz w:val="18"/>
          <w:szCs w:val="18"/>
        </w:rPr>
        <w:t>CCS编号</w:t>
      </w:r>
    </w:p>
    <w:p w14:paraId="7A01B6F7">
      <w:pPr>
        <w:jc w:val="center"/>
        <w:rPr>
          <w:rFonts w:hint="eastAsia" w:ascii="CESI黑体-GB2312" w:hAnsi="CESI黑体-GB2312" w:eastAsia="CESI黑体-GB2312" w:cs="CESI黑体-GB2312"/>
          <w:sz w:val="32"/>
          <w:szCs w:val="32"/>
        </w:rPr>
      </w:pPr>
      <w:r>
        <w:rPr>
          <w:rFonts w:hint="eastAsia" w:ascii="CESI黑体-GB2312" w:hAnsi="CESI黑体-GB2312" w:eastAsia="CESI黑体-GB2312" w:cs="CESI黑体-GB2312"/>
          <w:sz w:val="32"/>
          <w:szCs w:val="32"/>
        </w:rPr>
        <w:t>团 体 标 准</w:t>
      </w:r>
    </w:p>
    <w:p w14:paraId="4C39FD2B">
      <w:pPr>
        <w:keepNext w:val="0"/>
        <w:keepLines w:val="0"/>
        <w:pageBreakBefore w:val="0"/>
        <w:widowControl w:val="0"/>
        <w:kinsoku/>
        <w:wordWrap/>
        <w:overflowPunct/>
        <w:topLinePunct w:val="0"/>
        <w:autoSpaceDE/>
        <w:autoSpaceDN/>
        <w:bidi w:val="0"/>
        <w:adjustRightInd/>
        <w:snapToGrid/>
        <w:ind w:right="680"/>
        <w:jc w:val="right"/>
        <w:textAlignment w:val="auto"/>
        <w:rPr>
          <w:rFonts w:hint="eastAsia" w:ascii="CESI宋体-GB2312" w:hAnsi="CESI宋体-GB2312" w:eastAsia="CESI宋体-GB2312" w:cs="CESI宋体-GB2312"/>
          <w:b/>
          <w:sz w:val="28"/>
          <w:szCs w:val="28"/>
        </w:rPr>
      </w:pPr>
      <w:r>
        <w:rPr>
          <w:rFonts w:hint="eastAsia" w:ascii="CESI黑体-GB2312" w:hAnsi="CESI黑体-GB2312" w:eastAsia="CESI黑体-GB2312" w:cs="CESI黑体-GB2312"/>
          <w:b/>
          <w:sz w:val="28"/>
          <w:szCs w:val="28"/>
        </w:rPr>
        <w:t>T/</w:t>
      </w:r>
      <w:r>
        <w:rPr>
          <w:rFonts w:hint="eastAsia" w:ascii="CESI黑体-GB2312" w:hAnsi="CESI黑体-GB2312" w:eastAsia="CESI黑体-GB2312" w:cs="CESI黑体-GB2312"/>
          <w:b/>
          <w:sz w:val="28"/>
          <w:szCs w:val="28"/>
          <w:lang w:val="en-US" w:eastAsia="zh-CN"/>
        </w:rPr>
        <w:t>B</w:t>
      </w:r>
      <w:r>
        <w:rPr>
          <w:rFonts w:hint="eastAsia" w:ascii="CESI黑体-GB2312" w:hAnsi="CESI黑体-GB2312" w:eastAsia="CESI黑体-GB2312" w:cs="CESI黑体-GB2312"/>
          <w:b/>
          <w:sz w:val="28"/>
          <w:szCs w:val="28"/>
        </w:rPr>
        <w:t>HES XXX—20XX</w:t>
      </w:r>
    </w:p>
    <w:p w14:paraId="398EE035">
      <w:pPr>
        <w:rPr>
          <w:rFonts w:hint="eastAsia" w:ascii="CESI宋体-GB2312" w:hAnsi="CESI宋体-GB2312" w:eastAsia="CESI宋体-GB2312" w:cs="CESI宋体-GB2312"/>
          <w:sz w:val="21"/>
          <w:szCs w:val="21"/>
        </w:rPr>
      </w:pPr>
      <w:r>
        <w:rPr>
          <w:rFonts w:hint="eastAsia" w:ascii="CESI宋体-GB2312" w:hAnsi="CESI宋体-GB2312" w:eastAsia="CESI宋体-GB2312" w:cs="CESI宋体-GB2312"/>
          <w:sz w:val="21"/>
          <w:szCs w:val="21"/>
        </w:rPr>
        <mc:AlternateContent>
          <mc:Choice Requires="wps">
            <w:drawing>
              <wp:anchor distT="0" distB="0" distL="114300" distR="114300" simplePos="0" relativeHeight="251659264" behindDoc="0" locked="0" layoutInCell="1" allowOverlap="1">
                <wp:simplePos x="0" y="0"/>
                <wp:positionH relativeFrom="column">
                  <wp:posOffset>-10160</wp:posOffset>
                </wp:positionH>
                <wp:positionV relativeFrom="paragraph">
                  <wp:posOffset>21590</wp:posOffset>
                </wp:positionV>
                <wp:extent cx="4684395" cy="0"/>
                <wp:effectExtent l="0" t="9525" r="0" b="9525"/>
                <wp:wrapNone/>
                <wp:docPr id="14" name="直线 38"/>
                <wp:cNvGraphicFramePr/>
                <a:graphic xmlns:a="http://schemas.openxmlformats.org/drawingml/2006/main">
                  <a:graphicData uri="http://schemas.microsoft.com/office/word/2010/wordprocessingShape">
                    <wps:wsp>
                      <wps:cNvCnPr/>
                      <wps:spPr>
                        <a:xfrm>
                          <a:off x="0" y="0"/>
                          <a:ext cx="4684395" cy="0"/>
                        </a:xfrm>
                        <a:prstGeom prst="line">
                          <a:avLst/>
                        </a:prstGeom>
                        <a:ln w="19050" cap="flat" cmpd="sng">
                          <a:solidFill>
                            <a:srgbClr val="000000"/>
                          </a:solidFill>
                          <a:prstDash val="solid"/>
                          <a:headEnd type="none" w="med" len="med"/>
                          <a:tailEnd type="none" w="med" len="med"/>
                        </a:ln>
                      </wps:spPr>
                      <wps:bodyPr/>
                    </wps:wsp>
                  </a:graphicData>
                </a:graphic>
              </wp:anchor>
            </w:drawing>
          </mc:Choice>
          <mc:Fallback>
            <w:pict>
              <v:line id="直线 38" o:spid="_x0000_s1026" o:spt="20" style="position:absolute;left:0pt;margin-left:-0.8pt;margin-top:1.7pt;height:0pt;width:368.85pt;z-index:251659264;mso-width-relative:page;mso-height-relative:page;" filled="f" stroked="t" coordsize="21600,21600" o:gfxdata="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CJTU9bTAAAABgEAAA8A&#10;AAAAAAAAAQAgAAAAIgAAAGRycy9kb3ducmV2LnhtbFBLAQIUABQAAAAIAIdO4kAbrq2l4wEAANID&#10;AAAOAAAAAAAAAAEAIAAAACIBAABkcnMvZTJvRG9jLnhtbFBLBQYAAAAABgAGAFkBAAB3BQAAAAA=&#10;">
                <v:fill on="f" focussize="0,0"/>
                <v:stroke weight="1.5pt" color="#000000" joinstyle="round"/>
                <v:imagedata o:title=""/>
                <o:lock v:ext="edit" aspectratio="f"/>
              </v:line>
            </w:pict>
          </mc:Fallback>
        </mc:AlternateContent>
      </w:r>
    </w:p>
    <w:p w14:paraId="5984B422">
      <w:pPr>
        <w:rPr>
          <w:rFonts w:hint="eastAsia" w:ascii="CESI宋体-GB2312" w:hAnsi="CESI宋体-GB2312" w:eastAsia="CESI宋体-GB2312" w:cs="CESI宋体-GB2312"/>
          <w:sz w:val="21"/>
          <w:szCs w:val="21"/>
        </w:rPr>
      </w:pPr>
    </w:p>
    <w:p w14:paraId="5A95AE24">
      <w:pPr>
        <w:jc w:val="center"/>
        <w:rPr>
          <w:rFonts w:hint="eastAsia" w:ascii="CESI黑体-GB2312" w:hAnsi="CESI黑体-GB2312" w:eastAsia="CESI黑体-GB2312" w:cs="CESI黑体-GB2312"/>
          <w:sz w:val="44"/>
          <w:szCs w:val="44"/>
          <w:lang w:val="en-US" w:eastAsia="zh-CN"/>
        </w:rPr>
      </w:pPr>
      <w:bookmarkStart w:id="0" w:name="OLE_LINK10"/>
      <w:bookmarkStart w:id="1" w:name="OLE_LINK37"/>
      <w:r>
        <w:rPr>
          <w:rFonts w:hint="eastAsia" w:ascii="CESI黑体-GB2312" w:hAnsi="CESI黑体-GB2312" w:eastAsia="CESI黑体-GB2312" w:cs="CESI黑体-GB2312"/>
          <w:sz w:val="44"/>
          <w:szCs w:val="44"/>
          <w:lang w:val="en-US" w:eastAsia="zh-CN"/>
        </w:rPr>
        <w:t>微气泡防冰冻设备技术要求</w:t>
      </w:r>
      <w:bookmarkEnd w:id="0"/>
    </w:p>
    <w:bookmarkEnd w:id="1"/>
    <w:p w14:paraId="5875B363">
      <w:pPr>
        <w:jc w:val="center"/>
        <w:rPr>
          <w:rFonts w:hint="eastAsia" w:ascii="CESI黑体-GB2312" w:hAnsi="CESI黑体-GB2312" w:eastAsia="CESI黑体-GB2312" w:cs="CESI黑体-GB2312"/>
          <w:sz w:val="44"/>
          <w:szCs w:val="44"/>
        </w:rPr>
      </w:pPr>
      <w:r>
        <w:rPr>
          <w:rFonts w:hint="eastAsia" w:ascii="CESI黑体-GB2312" w:hAnsi="CESI黑体-GB2312" w:eastAsia="CESI黑体-GB2312" w:cs="CESI黑体-GB2312"/>
          <w:sz w:val="44"/>
          <w:szCs w:val="44"/>
          <w:lang w:val="en-US" w:eastAsia="zh-CN"/>
        </w:rPr>
        <w:t>（草案）</w:t>
      </w:r>
    </w:p>
    <w:p w14:paraId="23F490D9">
      <w:pPr>
        <w:jc w:val="center"/>
        <w:rPr>
          <w:rFonts w:hint="eastAsia" w:ascii="CESI黑体-GB2312" w:hAnsi="CESI黑体-GB2312" w:eastAsia="CESI黑体-GB2312" w:cs="CESI黑体-GB2312"/>
          <w:sz w:val="28"/>
          <w:szCs w:val="28"/>
        </w:rPr>
      </w:pPr>
      <w:r>
        <w:rPr>
          <w:rStyle w:val="19"/>
          <w:rFonts w:hint="eastAsia" w:ascii="CESI黑体-GB2312" w:hAnsi="CESI黑体-GB2312" w:eastAsia="CESI黑体-GB2312" w:cs="CESI黑体-GB2312"/>
          <w:b/>
          <w:bCs/>
          <w:i w:val="0"/>
          <w:iCs w:val="0"/>
          <w:caps w:val="0"/>
          <w:spacing w:val="0"/>
          <w:sz w:val="28"/>
          <w:szCs w:val="28"/>
          <w:shd w:val="clear" w:fill="FFFFFF"/>
          <w:vertAlign w:val="baseline"/>
        </w:rPr>
        <w:t>Technical Requirements for Micro-bubble Anti-icing Equipment</w:t>
      </w:r>
    </w:p>
    <w:p w14:paraId="7E1BADF5">
      <w:pPr>
        <w:jc w:val="center"/>
        <w:rPr>
          <w:rFonts w:hint="eastAsia" w:ascii="CESI黑体-GB2312" w:hAnsi="CESI黑体-GB2312" w:eastAsia="CESI黑体-GB2312" w:cs="CESI黑体-GB2312"/>
          <w:sz w:val="28"/>
          <w:szCs w:val="28"/>
        </w:rPr>
      </w:pPr>
      <w:r>
        <w:rPr>
          <w:rFonts w:hint="eastAsia" w:ascii="CESI黑体-GB2312" w:hAnsi="CESI黑体-GB2312" w:eastAsia="CESI黑体-GB2312" w:cs="CESI黑体-GB2312"/>
          <w:sz w:val="28"/>
          <w:szCs w:val="28"/>
        </w:rPr>
        <w:t>（</w:t>
      </w:r>
      <w:r>
        <w:rPr>
          <w:rFonts w:hint="eastAsia" w:ascii="CESI黑体-GB2312" w:hAnsi="CESI黑体-GB2312" w:eastAsia="CESI黑体-GB2312" w:cs="CESI黑体-GB2312"/>
          <w:sz w:val="28"/>
          <w:szCs w:val="28"/>
          <w:lang w:val="en-US" w:eastAsia="zh-CN"/>
        </w:rPr>
        <w:t>初</w:t>
      </w:r>
      <w:r>
        <w:rPr>
          <w:rFonts w:hint="eastAsia" w:ascii="CESI黑体-GB2312" w:hAnsi="CESI黑体-GB2312" w:eastAsia="CESI黑体-GB2312" w:cs="CESI黑体-GB2312"/>
          <w:sz w:val="28"/>
          <w:szCs w:val="28"/>
        </w:rPr>
        <w:t>稿）</w:t>
      </w:r>
    </w:p>
    <w:p w14:paraId="2E0E5FBD">
      <w:pPr>
        <w:jc w:val="center"/>
        <w:rPr>
          <w:rFonts w:hint="eastAsia" w:ascii="CESI黑体-GB2312" w:hAnsi="CESI黑体-GB2312" w:eastAsia="CESI黑体-GB2312" w:cs="CESI黑体-GB2312"/>
          <w:sz w:val="28"/>
          <w:szCs w:val="28"/>
        </w:rPr>
      </w:pPr>
    </w:p>
    <w:p w14:paraId="53FFFA77">
      <w:pPr>
        <w:jc w:val="center"/>
        <w:rPr>
          <w:rFonts w:hint="eastAsia" w:ascii="CESI黑体-GB2312" w:hAnsi="CESI黑体-GB2312" w:eastAsia="CESI黑体-GB2312" w:cs="CESI黑体-GB2312"/>
          <w:sz w:val="28"/>
          <w:szCs w:val="28"/>
        </w:rPr>
      </w:pPr>
    </w:p>
    <w:p w14:paraId="1BE439DC">
      <w:pPr>
        <w:tabs>
          <w:tab w:val="right" w:pos="7920"/>
        </w:tabs>
        <w:jc w:val="left"/>
        <w:rPr>
          <w:rFonts w:hint="eastAsia" w:ascii="CESI宋体-GB2312" w:hAnsi="CESI宋体-GB2312" w:eastAsia="CESI宋体-GB2312" w:cs="CESI宋体-GB2312"/>
          <w:b/>
          <w:sz w:val="21"/>
          <w:szCs w:val="21"/>
          <w:lang w:val="en-US" w:eastAsia="zh-CN"/>
        </w:rPr>
      </w:pPr>
      <w:r>
        <w:rPr>
          <w:rFonts w:hint="eastAsia" w:ascii="CESI黑体-GB2312" w:hAnsi="CESI黑体-GB2312" w:eastAsia="CESI黑体-GB2312" w:cs="CESI黑体-GB2312"/>
          <w:sz w:val="28"/>
          <w:szCs w:val="28"/>
        </w:rPr>
        <w:t>20XX-XX-XX发布</w:t>
      </w:r>
      <w:r>
        <w:rPr>
          <w:rFonts w:hint="eastAsia" w:ascii="CESI黑体-GB2312" w:hAnsi="CESI黑体-GB2312" w:eastAsia="CESI黑体-GB2312" w:cs="CESI黑体-GB2312"/>
          <w:sz w:val="28"/>
          <w:szCs w:val="28"/>
          <w:lang w:val="en-US" w:eastAsia="zh-CN"/>
        </w:rPr>
        <w:t xml:space="preserve">                   </w:t>
      </w:r>
      <w:r>
        <w:rPr>
          <w:rFonts w:hint="eastAsia" w:ascii="CESI黑体-GB2312" w:hAnsi="CESI黑体-GB2312" w:eastAsia="CESI黑体-GB2312" w:cs="CESI黑体-GB2312"/>
          <w:sz w:val="28"/>
          <w:szCs w:val="28"/>
        </w:rPr>
        <w:t>20XX-XX-XX实施</w:t>
      </w:r>
    </w:p>
    <w:p w14:paraId="5A27AC02">
      <w:pPr>
        <w:jc w:val="center"/>
        <w:rPr>
          <w:rFonts w:hint="eastAsia" w:ascii="CESI黑体-GB2312" w:hAnsi="CESI黑体-GB2312" w:eastAsia="CESI黑体-GB2312" w:cs="CESI黑体-GB2312"/>
          <w:b/>
          <w:sz w:val="32"/>
          <w:szCs w:val="32"/>
        </w:rPr>
      </w:pPr>
      <w:r>
        <w:rPr>
          <w:rFonts w:hint="eastAsia" w:ascii="CESI黑体-GB2312" w:hAnsi="CESI黑体-GB2312" w:eastAsia="CESI黑体-GB2312" w:cs="CESI黑体-GB2312"/>
          <w:sz w:val="28"/>
          <w:szCs w:val="28"/>
        </w:rPr>
        <mc:AlternateContent>
          <mc:Choice Requires="wps">
            <w:drawing>
              <wp:anchor distT="0" distB="0" distL="114300" distR="114300" simplePos="0" relativeHeight="251660288" behindDoc="0" locked="0" layoutInCell="1" allowOverlap="1">
                <wp:simplePos x="0" y="0"/>
                <wp:positionH relativeFrom="column">
                  <wp:posOffset>6985</wp:posOffset>
                </wp:positionH>
                <wp:positionV relativeFrom="paragraph">
                  <wp:posOffset>27305</wp:posOffset>
                </wp:positionV>
                <wp:extent cx="4684395" cy="8890"/>
                <wp:effectExtent l="0" t="0" r="0" b="0"/>
                <wp:wrapNone/>
                <wp:docPr id="15" name="直线 39"/>
                <wp:cNvGraphicFramePr/>
                <a:graphic xmlns:a="http://schemas.openxmlformats.org/drawingml/2006/main">
                  <a:graphicData uri="http://schemas.microsoft.com/office/word/2010/wordprocessingShape">
                    <wps:wsp>
                      <wps:cNvCnPr/>
                      <wps:spPr>
                        <a:xfrm flipV="1">
                          <a:off x="0" y="0"/>
                          <a:ext cx="4684395" cy="8890"/>
                        </a:xfrm>
                        <a:prstGeom prst="line">
                          <a:avLst/>
                        </a:prstGeom>
                        <a:ln w="19050" cap="flat" cmpd="sng">
                          <a:solidFill>
                            <a:srgbClr val="000000"/>
                          </a:solidFill>
                          <a:prstDash val="solid"/>
                          <a:headEnd type="none" w="med" len="med"/>
                          <a:tailEnd type="none" w="med" len="med"/>
                        </a:ln>
                      </wps:spPr>
                      <wps:bodyPr/>
                    </wps:wsp>
                  </a:graphicData>
                </a:graphic>
              </wp:anchor>
            </w:drawing>
          </mc:Choice>
          <mc:Fallback>
            <w:pict>
              <v:line id="直线 39" o:spid="_x0000_s1026" o:spt="20" style="position:absolute;left:0pt;flip:y;margin-left:0.55pt;margin-top:2.15pt;height:0.7pt;width:368.85pt;z-index:251660288;mso-width-relative:page;mso-height-relative:page;" filled="f" stroked="t" coordsize="21600,21600" o:gfxdata="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ObejX7U&#10;AAAABQEAAA8AAAAAAAAAAQAgAAAAIgAAAGRycy9kb3ducmV2LnhtbFBLAQIUABQAAAAIAIdO4kB1&#10;rsXe6wEAAN8DAAAOAAAAAAAAAAEAIAAAACMBAABkcnMvZTJvRG9jLnhtbFBLBQYAAAAABgAGAFkB&#10;AACABQAAAAA=&#10;">
                <v:fill on="f" focussize="0,0"/>
                <v:stroke weight="1.5pt" color="#000000" joinstyle="round"/>
                <v:imagedata o:title=""/>
                <o:lock v:ext="edit" aspectratio="f"/>
              </v:line>
            </w:pict>
          </mc:Fallback>
        </mc:AlternateContent>
      </w:r>
      <w:r>
        <w:rPr>
          <w:rFonts w:hint="eastAsia" w:ascii="CESI黑体-GB2312" w:hAnsi="CESI黑体-GB2312" w:eastAsia="CESI黑体-GB2312" w:cs="CESI黑体-GB2312"/>
          <w:b/>
          <w:sz w:val="32"/>
          <w:szCs w:val="32"/>
          <w:lang w:val="en-US" w:eastAsia="zh-CN"/>
        </w:rPr>
        <w:t>北京</w:t>
      </w:r>
      <w:r>
        <w:rPr>
          <w:rFonts w:hint="eastAsia" w:ascii="CESI黑体-GB2312" w:hAnsi="CESI黑体-GB2312" w:eastAsia="CESI黑体-GB2312" w:cs="CESI黑体-GB2312"/>
          <w:b/>
          <w:sz w:val="32"/>
          <w:szCs w:val="32"/>
        </w:rPr>
        <w:t>水利学会 发布</w:t>
      </w:r>
    </w:p>
    <w:p w14:paraId="5E98127D">
      <w:pPr>
        <w:jc w:val="center"/>
        <w:rPr>
          <w:rFonts w:hint="eastAsia" w:ascii="CESI黑体-GB2312" w:hAnsi="CESI黑体-GB2312" w:eastAsia="CESI黑体-GB2312" w:cs="CESI黑体-GB2312"/>
          <w:b/>
          <w:sz w:val="32"/>
          <w:szCs w:val="32"/>
        </w:rPr>
        <w:sectPr>
          <w:footerReference r:id="rId3" w:type="default"/>
          <w:pgSz w:w="7937" w:h="11509"/>
          <w:pgMar w:top="454" w:right="283" w:bottom="1020" w:left="283" w:header="851" w:footer="992" w:gutter="0"/>
          <w:cols w:space="0" w:num="1"/>
          <w:rtlGutter w:val="0"/>
          <w:docGrid w:type="lines" w:linePitch="385" w:charSpace="0"/>
        </w:sectPr>
      </w:pPr>
    </w:p>
    <w:p w14:paraId="4CC048C0">
      <w:pPr>
        <w:jc w:val="center"/>
        <w:rPr>
          <w:rFonts w:hint="eastAsia" w:ascii="CESI黑体-GB2312" w:hAnsi="CESI黑体-GB2312" w:eastAsia="CESI黑体-GB2312" w:cs="CESI黑体-GB2312"/>
          <w:sz w:val="28"/>
          <w:szCs w:val="28"/>
          <w:lang w:val="en-US" w:eastAsia="zh-CN"/>
        </w:rPr>
      </w:pPr>
      <w:r>
        <w:rPr>
          <w:rFonts w:hint="eastAsia" w:ascii="CESI黑体-GB2312" w:hAnsi="CESI黑体-GB2312" w:eastAsia="CESI黑体-GB2312" w:cs="CESI黑体-GB2312"/>
          <w:sz w:val="28"/>
          <w:szCs w:val="28"/>
          <w:lang w:val="en-US" w:eastAsia="zh-CN"/>
        </w:rPr>
        <w:t>前          言</w:t>
      </w:r>
    </w:p>
    <w:p w14:paraId="2D56E77A">
      <w:pPr>
        <w:widowControl w:val="0"/>
        <w:kinsoku/>
        <w:autoSpaceDE/>
        <w:autoSpaceDN/>
        <w:adjustRightInd/>
        <w:snapToGrid/>
        <w:spacing w:line="560" w:lineRule="exact"/>
        <w:ind w:firstLine="420" w:firstLineChars="200"/>
        <w:jc w:val="both"/>
        <w:textAlignment w:val="auto"/>
        <w:rPr>
          <w:rFonts w:hint="eastAsia" w:ascii="CESI宋体-GB2312" w:hAnsi="CESI宋体-GB2312" w:eastAsia="CESI宋体-GB2312" w:cs="CESI宋体-GB2312"/>
          <w:snapToGrid/>
          <w:kern w:val="2"/>
          <w:sz w:val="21"/>
          <w:szCs w:val="21"/>
          <w:lang w:val="en-US" w:eastAsia="zh-CN"/>
        </w:rPr>
      </w:pPr>
    </w:p>
    <w:p w14:paraId="62D455B2">
      <w:pPr>
        <w:pageBreakBefore w:val="0"/>
        <w:kinsoku/>
        <w:wordWrap/>
        <w:overflowPunct/>
        <w:topLinePunct w:val="0"/>
        <w:bidi w:val="0"/>
        <w:snapToGrid/>
        <w:spacing w:line="360" w:lineRule="auto"/>
        <w:ind w:firstLine="420" w:firstLineChars="200"/>
        <w:jc w:val="both"/>
        <w:textAlignment w:val="auto"/>
        <w:rPr>
          <w:rFonts w:hint="eastAsia" w:ascii="CESI宋体-GB2312" w:hAnsi="CESI宋体-GB2312" w:eastAsia="CESI宋体-GB2312" w:cs="CESI宋体-GB2312"/>
          <w:sz w:val="21"/>
          <w:szCs w:val="21"/>
          <w:lang w:val="en-US" w:eastAsia="zh-CN"/>
        </w:rPr>
      </w:pPr>
      <w:r>
        <w:rPr>
          <w:rFonts w:hint="eastAsia" w:ascii="CESI宋体-GB2312" w:hAnsi="CESI宋体-GB2312" w:eastAsia="CESI宋体-GB2312" w:cs="CESI宋体-GB2312"/>
          <w:sz w:val="21"/>
          <w:szCs w:val="21"/>
          <w:lang w:val="en-US" w:eastAsia="zh-CN"/>
        </w:rPr>
        <w:t>本标准依据GB/T 1.1—2009《标准化工作导则第Ⅰ部分：标准的结构和编写》的规则起草。</w:t>
      </w:r>
    </w:p>
    <w:p w14:paraId="43293A3D">
      <w:pPr>
        <w:pageBreakBefore w:val="0"/>
        <w:kinsoku/>
        <w:wordWrap/>
        <w:overflowPunct/>
        <w:topLinePunct w:val="0"/>
        <w:bidi w:val="0"/>
        <w:snapToGrid/>
        <w:spacing w:line="360" w:lineRule="auto"/>
        <w:ind w:firstLine="420" w:firstLineChars="200"/>
        <w:jc w:val="both"/>
        <w:textAlignment w:val="auto"/>
        <w:rPr>
          <w:rFonts w:hint="eastAsia" w:ascii="CESI宋体-GB2312" w:hAnsi="CESI宋体-GB2312" w:eastAsia="CESI宋体-GB2312" w:cs="CESI宋体-GB2312"/>
          <w:sz w:val="21"/>
          <w:szCs w:val="21"/>
          <w:lang w:val="en-US" w:eastAsia="zh-CN"/>
        </w:rPr>
      </w:pPr>
      <w:r>
        <w:rPr>
          <w:rFonts w:hint="eastAsia" w:ascii="CESI宋体-GB2312" w:hAnsi="CESI宋体-GB2312" w:eastAsia="CESI宋体-GB2312" w:cs="CESI宋体-GB2312"/>
          <w:sz w:val="21"/>
          <w:szCs w:val="21"/>
          <w:lang w:val="en-US" w:eastAsia="zh-CN"/>
        </w:rPr>
        <w:t>请注意本标准的某些内容可能涉及专利，本标准的发布机构不承担识别这些专利的责任。</w:t>
      </w:r>
    </w:p>
    <w:p w14:paraId="382D9FF2">
      <w:pPr>
        <w:pageBreakBefore w:val="0"/>
        <w:kinsoku/>
        <w:wordWrap/>
        <w:overflowPunct/>
        <w:topLinePunct w:val="0"/>
        <w:bidi w:val="0"/>
        <w:snapToGrid/>
        <w:spacing w:line="360" w:lineRule="auto"/>
        <w:ind w:firstLine="420" w:firstLineChars="200"/>
        <w:jc w:val="both"/>
        <w:textAlignment w:val="auto"/>
        <w:rPr>
          <w:rFonts w:hint="eastAsia" w:ascii="CESI黑体-GB2312" w:hAnsi="CESI黑体-GB2312" w:eastAsia="CESI黑体-GB2312" w:cs="CESI黑体-GB2312"/>
          <w:sz w:val="21"/>
          <w:szCs w:val="21"/>
          <w:highlight w:val="none"/>
          <w:lang w:val="en-US" w:eastAsia="zh-CN"/>
        </w:rPr>
      </w:pPr>
      <w:r>
        <w:rPr>
          <w:rFonts w:hint="eastAsia" w:ascii="CESI宋体-GB2312" w:hAnsi="CESI宋体-GB2312" w:eastAsia="CESI宋体-GB2312" w:cs="CESI宋体-GB2312"/>
          <w:sz w:val="21"/>
          <w:szCs w:val="21"/>
          <w:lang w:val="en-US" w:eastAsia="zh-CN"/>
        </w:rPr>
        <w:t>本标准起草单位</w:t>
      </w:r>
      <w:r>
        <w:rPr>
          <w:rFonts w:hint="eastAsia" w:ascii="CESI宋体-GB2312" w:hAnsi="CESI宋体-GB2312" w:eastAsia="CESI宋体-GB2312" w:cs="CESI宋体-GB2312"/>
          <w:sz w:val="21"/>
          <w:szCs w:val="21"/>
          <w:highlight w:val="none"/>
          <w:lang w:val="en-US" w:eastAsia="zh-CN"/>
        </w:rPr>
        <w:t>：</w:t>
      </w:r>
      <w:r>
        <w:rPr>
          <w:rFonts w:hint="eastAsia" w:ascii="CESI黑体-GB2312" w:hAnsi="CESI黑体-GB2312" w:eastAsia="CESI黑体-GB2312" w:cs="CESI黑体-GB2312"/>
          <w:sz w:val="21"/>
          <w:szCs w:val="21"/>
          <w:highlight w:val="none"/>
          <w:lang w:val="en-US" w:eastAsia="zh-CN"/>
        </w:rPr>
        <w:t>北京市河湖流域管理事务中心</w:t>
      </w:r>
    </w:p>
    <w:p w14:paraId="2A985C26">
      <w:pPr>
        <w:pageBreakBefore w:val="0"/>
        <w:kinsoku/>
        <w:wordWrap/>
        <w:overflowPunct/>
        <w:topLinePunct w:val="0"/>
        <w:bidi w:val="0"/>
        <w:snapToGrid/>
        <w:spacing w:line="360" w:lineRule="auto"/>
        <w:ind w:firstLine="2100" w:firstLineChars="1000"/>
        <w:jc w:val="both"/>
        <w:textAlignment w:val="auto"/>
        <w:rPr>
          <w:rFonts w:hint="eastAsia" w:ascii="CESI黑体-GB2312" w:hAnsi="CESI黑体-GB2312" w:eastAsia="CESI黑体-GB2312" w:cs="CESI黑体-GB2312"/>
          <w:sz w:val="21"/>
          <w:szCs w:val="21"/>
          <w:highlight w:val="none"/>
          <w:lang w:val="en-US" w:eastAsia="zh-CN"/>
        </w:rPr>
      </w:pPr>
      <w:r>
        <w:rPr>
          <w:rFonts w:hint="eastAsia" w:ascii="CESI黑体-GB2312" w:hAnsi="CESI黑体-GB2312" w:eastAsia="CESI黑体-GB2312" w:cs="CESI黑体-GB2312"/>
          <w:sz w:val="21"/>
          <w:szCs w:val="21"/>
          <w:highlight w:val="none"/>
          <w:lang w:val="en-US" w:eastAsia="zh-CN"/>
        </w:rPr>
        <w:t>延庆区水务局</w:t>
      </w:r>
    </w:p>
    <w:p w14:paraId="184777D5">
      <w:pPr>
        <w:pageBreakBefore w:val="0"/>
        <w:kinsoku/>
        <w:wordWrap/>
        <w:overflowPunct/>
        <w:topLinePunct w:val="0"/>
        <w:bidi w:val="0"/>
        <w:snapToGrid/>
        <w:spacing w:line="360" w:lineRule="auto"/>
        <w:ind w:firstLine="2100" w:firstLineChars="1000"/>
        <w:jc w:val="both"/>
        <w:textAlignment w:val="auto"/>
        <w:rPr>
          <w:rFonts w:hint="eastAsia" w:ascii="CESI黑体-GB2312" w:hAnsi="CESI黑体-GB2312" w:eastAsia="CESI黑体-GB2312" w:cs="CESI黑体-GB2312"/>
          <w:sz w:val="21"/>
          <w:szCs w:val="21"/>
          <w:highlight w:val="none"/>
          <w:lang w:val="en-US" w:eastAsia="zh-CN"/>
        </w:rPr>
      </w:pPr>
      <w:r>
        <w:rPr>
          <w:rFonts w:hint="eastAsia" w:ascii="CESI黑体-GB2312" w:hAnsi="CESI黑体-GB2312" w:eastAsia="CESI黑体-GB2312" w:cs="CESI黑体-GB2312"/>
          <w:sz w:val="21"/>
          <w:szCs w:val="21"/>
          <w:highlight w:val="none"/>
          <w:lang w:val="en-US" w:eastAsia="zh-CN"/>
        </w:rPr>
        <w:t>北京市水利工程管理中心</w:t>
      </w:r>
    </w:p>
    <w:p w14:paraId="56EBB141">
      <w:pPr>
        <w:pageBreakBefore w:val="0"/>
        <w:kinsoku/>
        <w:wordWrap/>
        <w:overflowPunct/>
        <w:topLinePunct w:val="0"/>
        <w:bidi w:val="0"/>
        <w:snapToGrid/>
        <w:spacing w:line="360" w:lineRule="auto"/>
        <w:ind w:firstLine="2100" w:firstLineChars="1000"/>
        <w:jc w:val="both"/>
        <w:textAlignment w:val="auto"/>
        <w:rPr>
          <w:rFonts w:hint="eastAsia" w:ascii="CESI黑体-GB2312" w:hAnsi="CESI黑体-GB2312" w:eastAsia="CESI黑体-GB2312" w:cs="CESI黑体-GB2312"/>
          <w:sz w:val="21"/>
          <w:szCs w:val="21"/>
          <w:highlight w:val="none"/>
          <w:lang w:val="en-US" w:eastAsia="zh-CN"/>
        </w:rPr>
      </w:pPr>
      <w:r>
        <w:rPr>
          <w:rFonts w:hint="eastAsia" w:ascii="CESI黑体-GB2312" w:hAnsi="CESI黑体-GB2312" w:eastAsia="CESI黑体-GB2312" w:cs="CESI黑体-GB2312"/>
          <w:sz w:val="21"/>
          <w:szCs w:val="21"/>
          <w:highlight w:val="none"/>
          <w:lang w:val="en-US" w:eastAsia="zh-CN"/>
        </w:rPr>
        <w:t>北京赛博星通科技股份有限公司</w:t>
      </w:r>
    </w:p>
    <w:p w14:paraId="00BF8737">
      <w:pPr>
        <w:pageBreakBefore w:val="0"/>
        <w:kinsoku/>
        <w:wordWrap/>
        <w:overflowPunct/>
        <w:topLinePunct w:val="0"/>
        <w:bidi w:val="0"/>
        <w:snapToGrid/>
        <w:spacing w:line="360" w:lineRule="auto"/>
        <w:ind w:firstLine="2100" w:firstLineChars="1000"/>
        <w:jc w:val="both"/>
        <w:textAlignment w:val="auto"/>
        <w:rPr>
          <w:rFonts w:hint="eastAsia" w:ascii="CESI黑体-GB2312" w:hAnsi="CESI黑体-GB2312" w:eastAsia="CESI黑体-GB2312" w:cs="CESI黑体-GB2312"/>
          <w:sz w:val="21"/>
          <w:szCs w:val="21"/>
          <w:highlight w:val="none"/>
          <w:lang w:val="en-US" w:eastAsia="zh-CN"/>
        </w:rPr>
      </w:pPr>
      <w:r>
        <w:rPr>
          <w:rFonts w:hint="eastAsia" w:ascii="CESI黑体-GB2312" w:hAnsi="CESI黑体-GB2312" w:eastAsia="CESI黑体-GB2312" w:cs="CESI黑体-GB2312"/>
          <w:sz w:val="21"/>
          <w:szCs w:val="21"/>
          <w:highlight w:val="none"/>
          <w:lang w:val="en-US" w:eastAsia="zh-CN"/>
        </w:rPr>
        <w:t>济南昶鼓机械有限公司</w:t>
      </w:r>
    </w:p>
    <w:p w14:paraId="7FED2977">
      <w:pPr>
        <w:pageBreakBefore w:val="0"/>
        <w:kinsoku/>
        <w:wordWrap/>
        <w:overflowPunct/>
        <w:topLinePunct w:val="0"/>
        <w:bidi w:val="0"/>
        <w:snapToGrid/>
        <w:spacing w:line="360" w:lineRule="auto"/>
        <w:ind w:left="420" w:leftChars="150" w:firstLine="0" w:firstLineChars="0"/>
        <w:jc w:val="both"/>
        <w:textAlignment w:val="auto"/>
        <w:rPr>
          <w:rFonts w:hint="eastAsia" w:ascii="CESI黑体-GB2312" w:hAnsi="CESI黑体-GB2312" w:eastAsia="CESI黑体-GB2312" w:cs="CESI黑体-GB2312"/>
          <w:color w:val="auto"/>
          <w:sz w:val="21"/>
          <w:szCs w:val="21"/>
          <w:highlight w:val="none"/>
          <w:lang w:val="en-US" w:eastAsia="zh-CN"/>
        </w:rPr>
      </w:pPr>
      <w:r>
        <w:rPr>
          <w:rFonts w:hint="eastAsia" w:ascii="CESI宋体-GB2312" w:hAnsi="CESI宋体-GB2312" w:eastAsia="CESI宋体-GB2312" w:cs="CESI宋体-GB2312"/>
          <w:sz w:val="21"/>
          <w:szCs w:val="21"/>
          <w:highlight w:val="none"/>
          <w:lang w:val="en-US" w:eastAsia="zh-CN"/>
        </w:rPr>
        <w:t>本标准主要起草人：</w:t>
      </w:r>
      <w:r>
        <w:rPr>
          <w:rFonts w:hint="eastAsia" w:ascii="CESI黑体-GB2312" w:hAnsi="CESI黑体-GB2312" w:eastAsia="CESI黑体-GB2312" w:cs="CESI黑体-GB2312"/>
          <w:color w:val="auto"/>
          <w:sz w:val="21"/>
          <w:szCs w:val="21"/>
          <w:highlight w:val="none"/>
          <w:lang w:val="en-US" w:eastAsia="zh-CN"/>
        </w:rPr>
        <w:t>张会敏  白  忠  李  祥  杨子超</w:t>
      </w:r>
    </w:p>
    <w:p w14:paraId="29EED41C">
      <w:pPr>
        <w:keepNext w:val="0"/>
        <w:keepLines w:val="0"/>
        <w:pageBreakBefore w:val="0"/>
        <w:widowControl w:val="0"/>
        <w:kinsoku/>
        <w:wordWrap/>
        <w:overflowPunct/>
        <w:topLinePunct w:val="0"/>
        <w:autoSpaceDE/>
        <w:autoSpaceDN/>
        <w:bidi w:val="0"/>
        <w:adjustRightInd/>
        <w:snapToGrid/>
        <w:spacing w:line="360" w:lineRule="auto"/>
        <w:ind w:left="2296" w:leftChars="820" w:firstLine="0" w:firstLineChars="0"/>
        <w:jc w:val="left"/>
        <w:textAlignment w:val="auto"/>
        <w:rPr>
          <w:rFonts w:hint="eastAsia" w:ascii="CESI黑体-GB2312" w:hAnsi="CESI黑体-GB2312" w:eastAsia="CESI黑体-GB2312" w:cs="CESI黑体-GB2312"/>
          <w:color w:val="auto"/>
          <w:sz w:val="21"/>
          <w:szCs w:val="21"/>
          <w:highlight w:val="none"/>
          <w:lang w:val="en-US" w:eastAsia="zh-CN"/>
        </w:rPr>
      </w:pPr>
      <w:r>
        <w:rPr>
          <w:rFonts w:hint="eastAsia" w:ascii="CESI黑体-GB2312" w:hAnsi="CESI黑体-GB2312" w:eastAsia="CESI黑体-GB2312" w:cs="CESI黑体-GB2312"/>
          <w:color w:val="auto"/>
          <w:sz w:val="21"/>
          <w:szCs w:val="21"/>
          <w:highlight w:val="none"/>
          <w:lang w:val="en-US" w:eastAsia="zh-CN"/>
        </w:rPr>
        <w:t>王彦强  崔  嘉  沈晓强  聂影军</w:t>
      </w:r>
    </w:p>
    <w:p w14:paraId="1B70CE71">
      <w:pPr>
        <w:keepNext w:val="0"/>
        <w:keepLines w:val="0"/>
        <w:pageBreakBefore w:val="0"/>
        <w:widowControl w:val="0"/>
        <w:kinsoku/>
        <w:wordWrap/>
        <w:overflowPunct/>
        <w:topLinePunct w:val="0"/>
        <w:autoSpaceDE/>
        <w:autoSpaceDN/>
        <w:bidi w:val="0"/>
        <w:adjustRightInd/>
        <w:snapToGrid/>
        <w:spacing w:line="360" w:lineRule="auto"/>
        <w:ind w:left="2296" w:leftChars="820" w:firstLine="0" w:firstLineChars="0"/>
        <w:jc w:val="left"/>
        <w:textAlignment w:val="auto"/>
        <w:rPr>
          <w:rFonts w:hint="eastAsia" w:ascii="CESI黑体-GB2312" w:hAnsi="CESI黑体-GB2312" w:eastAsia="CESI黑体-GB2312" w:cs="CESI黑体-GB2312"/>
          <w:color w:val="auto"/>
          <w:sz w:val="21"/>
          <w:szCs w:val="21"/>
          <w:highlight w:val="none"/>
          <w:lang w:val="en-US" w:eastAsia="zh-CN"/>
        </w:rPr>
      </w:pPr>
      <w:r>
        <w:rPr>
          <w:rFonts w:hint="eastAsia" w:ascii="CESI黑体-GB2312" w:hAnsi="CESI黑体-GB2312" w:eastAsia="CESI黑体-GB2312" w:cs="CESI黑体-GB2312"/>
          <w:color w:val="auto"/>
          <w:sz w:val="21"/>
          <w:szCs w:val="21"/>
          <w:highlight w:val="none"/>
          <w:lang w:val="en-US" w:eastAsia="zh-CN"/>
        </w:rPr>
        <w:t>杨  垒  王迎喜  左丰收  迟鸿艳</w:t>
      </w:r>
    </w:p>
    <w:p w14:paraId="70F3A505">
      <w:pPr>
        <w:keepNext w:val="0"/>
        <w:keepLines w:val="0"/>
        <w:pageBreakBefore w:val="0"/>
        <w:widowControl w:val="0"/>
        <w:kinsoku/>
        <w:wordWrap/>
        <w:overflowPunct/>
        <w:topLinePunct w:val="0"/>
        <w:autoSpaceDE/>
        <w:autoSpaceDN/>
        <w:bidi w:val="0"/>
        <w:adjustRightInd/>
        <w:snapToGrid/>
        <w:spacing w:line="360" w:lineRule="auto"/>
        <w:ind w:left="2296" w:leftChars="820" w:firstLine="0" w:firstLineChars="0"/>
        <w:jc w:val="left"/>
        <w:textAlignment w:val="auto"/>
        <w:rPr>
          <w:rFonts w:hint="eastAsia" w:ascii="CESI黑体-GB2312" w:hAnsi="CESI黑体-GB2312" w:eastAsia="CESI黑体-GB2312" w:cs="CESI黑体-GB2312"/>
          <w:color w:val="auto"/>
          <w:sz w:val="21"/>
          <w:szCs w:val="21"/>
          <w:highlight w:val="none"/>
          <w:lang w:val="en-US" w:eastAsia="zh-CN"/>
        </w:rPr>
      </w:pPr>
      <w:r>
        <w:rPr>
          <w:rFonts w:hint="eastAsia" w:ascii="CESI黑体-GB2312" w:hAnsi="CESI黑体-GB2312" w:eastAsia="CESI黑体-GB2312" w:cs="CESI黑体-GB2312"/>
          <w:color w:val="auto"/>
          <w:sz w:val="21"/>
          <w:szCs w:val="21"/>
          <w:highlight w:val="none"/>
          <w:lang w:val="en-US" w:eastAsia="zh-CN"/>
        </w:rPr>
        <w:t>赵鹏云  于京波  王春华  许云里</w:t>
      </w:r>
    </w:p>
    <w:p w14:paraId="12533200">
      <w:pPr>
        <w:keepNext w:val="0"/>
        <w:keepLines w:val="0"/>
        <w:pageBreakBefore w:val="0"/>
        <w:widowControl w:val="0"/>
        <w:kinsoku/>
        <w:wordWrap/>
        <w:overflowPunct/>
        <w:topLinePunct w:val="0"/>
        <w:autoSpaceDE/>
        <w:autoSpaceDN/>
        <w:bidi w:val="0"/>
        <w:adjustRightInd/>
        <w:snapToGrid/>
        <w:spacing w:line="360" w:lineRule="auto"/>
        <w:ind w:left="2296" w:leftChars="820" w:firstLine="0" w:firstLineChars="0"/>
        <w:jc w:val="left"/>
        <w:textAlignment w:val="auto"/>
        <w:rPr>
          <w:rFonts w:hint="eastAsia" w:ascii="CESI黑体-GB2312" w:hAnsi="CESI黑体-GB2312" w:eastAsia="CESI黑体-GB2312" w:cs="CESI黑体-GB2312"/>
          <w:color w:val="auto"/>
          <w:sz w:val="21"/>
          <w:szCs w:val="21"/>
          <w:highlight w:val="none"/>
          <w:lang w:val="en-US" w:eastAsia="zh-CN"/>
        </w:rPr>
      </w:pPr>
      <w:r>
        <w:rPr>
          <w:rFonts w:hint="eastAsia" w:ascii="CESI黑体-GB2312" w:hAnsi="CESI黑体-GB2312" w:eastAsia="CESI黑体-GB2312" w:cs="CESI黑体-GB2312"/>
          <w:color w:val="auto"/>
          <w:sz w:val="21"/>
          <w:szCs w:val="21"/>
          <w:highlight w:val="none"/>
          <w:lang w:val="en-US" w:eastAsia="zh-CN"/>
        </w:rPr>
        <w:t>刘  洋  楼冠宏  刘  莹  纪彬彬</w:t>
      </w:r>
    </w:p>
    <w:p w14:paraId="2C405FC6">
      <w:pPr>
        <w:keepNext w:val="0"/>
        <w:keepLines w:val="0"/>
        <w:pageBreakBefore w:val="0"/>
        <w:widowControl w:val="0"/>
        <w:kinsoku/>
        <w:wordWrap/>
        <w:overflowPunct/>
        <w:topLinePunct w:val="0"/>
        <w:autoSpaceDE/>
        <w:autoSpaceDN/>
        <w:bidi w:val="0"/>
        <w:adjustRightInd/>
        <w:snapToGrid/>
        <w:spacing w:line="360" w:lineRule="auto"/>
        <w:ind w:left="2296" w:leftChars="820" w:firstLine="0" w:firstLineChars="0"/>
        <w:jc w:val="left"/>
        <w:textAlignment w:val="auto"/>
        <w:rPr>
          <w:rFonts w:hint="default" w:ascii="CESI黑体-GB2312" w:hAnsi="CESI黑体-GB2312" w:eastAsia="CESI黑体-GB2312" w:cs="CESI黑体-GB2312"/>
          <w:b/>
          <w:sz w:val="21"/>
          <w:szCs w:val="21"/>
          <w:lang w:val="en-US" w:eastAsia="zh-CN"/>
        </w:rPr>
      </w:pPr>
      <w:r>
        <w:rPr>
          <w:rFonts w:hint="eastAsia" w:ascii="CESI黑体-GB2312" w:hAnsi="CESI黑体-GB2312" w:eastAsia="CESI黑体-GB2312" w:cs="CESI黑体-GB2312"/>
          <w:color w:val="auto"/>
          <w:sz w:val="21"/>
          <w:szCs w:val="21"/>
          <w:highlight w:val="none"/>
          <w:lang w:val="en-US" w:eastAsia="zh-CN"/>
        </w:rPr>
        <w:t>柳德明  王思语</w:t>
      </w:r>
    </w:p>
    <w:p w14:paraId="7F7B1675">
      <w:pPr>
        <w:rPr>
          <w:rFonts w:hint="eastAsia" w:ascii="CESI宋体-GB2312" w:hAnsi="CESI宋体-GB2312" w:eastAsia="CESI宋体-GB2312" w:cs="CESI宋体-GB2312"/>
          <w:sz w:val="21"/>
          <w:szCs w:val="21"/>
          <w:lang w:val="en-US" w:eastAsia="zh-CN"/>
        </w:rPr>
      </w:pPr>
      <w:r>
        <w:rPr>
          <w:rFonts w:hint="eastAsia" w:ascii="CESI宋体-GB2312" w:hAnsi="CESI宋体-GB2312" w:eastAsia="CESI宋体-GB2312" w:cs="CESI宋体-GB2312"/>
          <w:sz w:val="21"/>
          <w:szCs w:val="21"/>
          <w:lang w:val="en-US" w:eastAsia="zh-CN"/>
        </w:rPr>
        <w:br w:type="page"/>
      </w:r>
    </w:p>
    <w:p w14:paraId="5AE2FC45">
      <w:pPr>
        <w:rPr>
          <w:rFonts w:hint="eastAsia" w:ascii="CESI宋体-GB2312" w:hAnsi="CESI宋体-GB2312" w:eastAsia="CESI宋体-GB2312" w:cs="CESI宋体-GB2312"/>
          <w:sz w:val="21"/>
          <w:szCs w:val="21"/>
          <w:lang w:val="en-US" w:eastAsia="zh-CN"/>
        </w:rPr>
        <w:sectPr>
          <w:footerReference r:id="rId4" w:type="default"/>
          <w:pgSz w:w="7937" w:h="11509"/>
          <w:pgMar w:top="1134" w:right="680" w:bottom="1134" w:left="1020" w:header="851" w:footer="992" w:gutter="0"/>
          <w:pgNumType w:start="1"/>
          <w:cols w:space="0" w:num="1"/>
          <w:rtlGutter w:val="0"/>
          <w:docGrid w:type="lines" w:linePitch="385" w:charSpace="0"/>
        </w:sectPr>
      </w:pPr>
    </w:p>
    <w:p w14:paraId="2664EAA7">
      <w:pPr>
        <w:pageBreakBefore w:val="0"/>
        <w:kinsoku/>
        <w:wordWrap/>
        <w:overflowPunct/>
        <w:topLinePunct w:val="0"/>
        <w:bidi w:val="0"/>
        <w:snapToGrid/>
        <w:spacing w:before="125" w:line="360" w:lineRule="auto"/>
        <w:jc w:val="center"/>
        <w:textAlignment w:val="auto"/>
        <w:rPr>
          <w:rFonts w:hint="eastAsia" w:ascii="CESI仿宋-GB2312" w:hAnsi="CESI仿宋-GB2312" w:eastAsia="CESI仿宋-GB2312" w:cs="CESI仿宋-GB2312"/>
          <w:sz w:val="21"/>
          <w:szCs w:val="21"/>
          <w:lang w:val="en-US" w:eastAsia="zh-CN"/>
        </w:rPr>
      </w:pPr>
      <w:r>
        <w:rPr>
          <w:rFonts w:hint="eastAsia" w:ascii="CESI仿宋-GB2312" w:hAnsi="CESI仿宋-GB2312" w:eastAsia="CESI仿宋-GB2312" w:cs="CESI仿宋-GB2312"/>
          <w:sz w:val="21"/>
          <w:szCs w:val="21"/>
          <w:lang w:val="en-US" w:eastAsia="zh-CN"/>
        </w:rPr>
        <w:t>目  次</w:t>
      </w:r>
    </w:p>
    <w:sdt>
      <w:sdtPr>
        <w:rPr>
          <w:rFonts w:hint="eastAsia" w:ascii="CESI宋体-GB2312" w:hAnsi="CESI宋体-GB2312" w:eastAsia="CESI宋体-GB2312" w:cs="CESI宋体-GB2312"/>
          <w:kern w:val="2"/>
          <w:sz w:val="21"/>
          <w:szCs w:val="21"/>
          <w:lang w:val="en-US" w:eastAsia="zh-CN" w:bidi="ar-SA"/>
        </w:rPr>
        <w:id w:val="147470662"/>
        <w15:color w:val="DBDBDB"/>
        <w:docPartObj>
          <w:docPartGallery w:val="Table of Contents"/>
          <w:docPartUnique/>
        </w:docPartObj>
      </w:sdtPr>
      <w:sdtEndPr>
        <w:rPr>
          <w:rFonts w:hint="eastAsia" w:ascii="CESI宋体-GB2312" w:hAnsi="CESI宋体-GB2312" w:eastAsia="CESI宋体-GB2312" w:cs="CESI宋体-GB2312"/>
          <w:b/>
          <w:kern w:val="2"/>
          <w:sz w:val="21"/>
          <w:szCs w:val="21"/>
          <w:lang w:val="en-US" w:eastAsia="zh-CN" w:bidi="ar-SA"/>
        </w:rPr>
      </w:sdtEndPr>
      <w:sdtContent>
        <w:p w14:paraId="6F34840E">
          <w:pPr>
            <w:spacing w:before="0" w:beforeLines="0" w:after="0" w:afterLines="0" w:line="240" w:lineRule="auto"/>
            <w:ind w:left="0" w:leftChars="0" w:right="0" w:rightChars="0" w:firstLine="0" w:firstLineChars="0"/>
            <w:jc w:val="center"/>
            <w:rPr>
              <w:rFonts w:hint="eastAsia" w:ascii="CESI宋体-GB2312" w:hAnsi="CESI宋体-GB2312" w:eastAsia="CESI宋体-GB2312" w:cs="CESI宋体-GB2312"/>
              <w:sz w:val="21"/>
              <w:szCs w:val="21"/>
            </w:rPr>
          </w:pPr>
        </w:p>
        <w:p w14:paraId="70EE5AFA">
          <w:pPr>
            <w:pStyle w:val="13"/>
            <w:tabs>
              <w:tab w:val="right" w:leader="dot" w:pos="6237"/>
            </w:tabs>
            <w:rPr>
              <w:sz w:val="21"/>
              <w:szCs w:val="21"/>
            </w:rPr>
          </w:pPr>
          <w:r>
            <w:rPr>
              <w:rFonts w:hint="eastAsia" w:ascii="CESI宋体-GB2312" w:hAnsi="CESI宋体-GB2312" w:eastAsia="CESI宋体-GB2312" w:cs="CESI宋体-GB2312"/>
              <w:sz w:val="21"/>
              <w:szCs w:val="21"/>
              <w:lang w:val="en-US" w:eastAsia="zh-CN"/>
            </w:rPr>
            <w:fldChar w:fldCharType="begin"/>
          </w:r>
          <w:r>
            <w:rPr>
              <w:rFonts w:hint="eastAsia" w:ascii="CESI宋体-GB2312" w:hAnsi="CESI宋体-GB2312" w:eastAsia="CESI宋体-GB2312" w:cs="CESI宋体-GB2312"/>
              <w:sz w:val="21"/>
              <w:szCs w:val="21"/>
              <w:lang w:val="en-US" w:eastAsia="zh-CN"/>
            </w:rPr>
            <w:instrText xml:space="preserve">TOC \o "1-2" \h \u </w:instrText>
          </w:r>
          <w:r>
            <w:rPr>
              <w:rFonts w:hint="eastAsia" w:ascii="CESI宋体-GB2312" w:hAnsi="CESI宋体-GB2312" w:eastAsia="CESI宋体-GB2312" w:cs="CESI宋体-GB2312"/>
              <w:sz w:val="21"/>
              <w:szCs w:val="21"/>
              <w:lang w:val="en-US" w:eastAsia="zh-CN"/>
            </w:rPr>
            <w:fldChar w:fldCharType="separate"/>
          </w:r>
          <w:r>
            <w:rPr>
              <w:rFonts w:hint="eastAsia" w:ascii="CESI宋体-GB2312" w:hAnsi="CESI宋体-GB2312" w:eastAsia="CESI宋体-GB2312" w:cs="CESI宋体-GB2312"/>
              <w:sz w:val="21"/>
              <w:szCs w:val="21"/>
              <w:lang w:val="en-US" w:eastAsia="zh-CN"/>
            </w:rPr>
            <w:fldChar w:fldCharType="begin"/>
          </w:r>
          <w:r>
            <w:rPr>
              <w:rFonts w:hint="eastAsia" w:ascii="CESI宋体-GB2312" w:hAnsi="CESI宋体-GB2312" w:eastAsia="CESI宋体-GB2312" w:cs="CESI宋体-GB2312"/>
              <w:sz w:val="21"/>
              <w:szCs w:val="21"/>
              <w:lang w:val="en-US" w:eastAsia="zh-CN"/>
            </w:rPr>
            <w:instrText xml:space="preserve"> HYPERLINK \l _Toc25548 </w:instrText>
          </w:r>
          <w:r>
            <w:rPr>
              <w:rFonts w:hint="eastAsia" w:ascii="CESI宋体-GB2312" w:hAnsi="CESI宋体-GB2312" w:eastAsia="CESI宋体-GB2312" w:cs="CESI宋体-GB2312"/>
              <w:sz w:val="21"/>
              <w:szCs w:val="21"/>
              <w:lang w:val="en-US" w:eastAsia="zh-CN"/>
            </w:rPr>
            <w:fldChar w:fldCharType="separate"/>
          </w:r>
          <w:r>
            <w:rPr>
              <w:rFonts w:hint="eastAsia" w:ascii="CESI黑体-GB2312" w:hAnsi="CESI黑体-GB2312" w:eastAsia="CESI黑体-GB2312" w:cs="CESI黑体-GB2312"/>
              <w:bCs/>
              <w:sz w:val="21"/>
              <w:szCs w:val="21"/>
              <w:lang w:val="en-US" w:eastAsia="zh-CN"/>
            </w:rPr>
            <w:t>1 总则</w:t>
          </w:r>
          <w:r>
            <w:rPr>
              <w:sz w:val="21"/>
              <w:szCs w:val="21"/>
            </w:rPr>
            <w:tab/>
          </w:r>
          <w:r>
            <w:rPr>
              <w:sz w:val="21"/>
              <w:szCs w:val="21"/>
            </w:rPr>
            <w:fldChar w:fldCharType="begin"/>
          </w:r>
          <w:r>
            <w:rPr>
              <w:sz w:val="21"/>
              <w:szCs w:val="21"/>
            </w:rPr>
            <w:instrText xml:space="preserve"> PAGEREF _Toc25548 \h </w:instrText>
          </w:r>
          <w:r>
            <w:rPr>
              <w:sz w:val="21"/>
              <w:szCs w:val="21"/>
            </w:rPr>
            <w:fldChar w:fldCharType="separate"/>
          </w:r>
          <w:r>
            <w:rPr>
              <w:sz w:val="21"/>
              <w:szCs w:val="21"/>
            </w:rPr>
            <w:t>1</w:t>
          </w:r>
          <w:r>
            <w:rPr>
              <w:sz w:val="21"/>
              <w:szCs w:val="21"/>
            </w:rPr>
            <w:fldChar w:fldCharType="end"/>
          </w:r>
          <w:r>
            <w:rPr>
              <w:rFonts w:hint="eastAsia" w:ascii="CESI宋体-GB2312" w:hAnsi="CESI宋体-GB2312" w:eastAsia="CESI宋体-GB2312" w:cs="CESI宋体-GB2312"/>
              <w:sz w:val="21"/>
              <w:szCs w:val="21"/>
              <w:lang w:val="en-US" w:eastAsia="zh-CN"/>
            </w:rPr>
            <w:fldChar w:fldCharType="end"/>
          </w:r>
        </w:p>
        <w:p w14:paraId="6E0C29D6">
          <w:pPr>
            <w:pStyle w:val="13"/>
            <w:tabs>
              <w:tab w:val="right" w:leader="dot" w:pos="6237"/>
            </w:tabs>
            <w:rPr>
              <w:sz w:val="21"/>
              <w:szCs w:val="21"/>
            </w:rPr>
          </w:pPr>
          <w:r>
            <w:rPr>
              <w:rFonts w:hint="eastAsia" w:ascii="CESI宋体-GB2312" w:hAnsi="CESI宋体-GB2312" w:eastAsia="CESI宋体-GB2312" w:cs="CESI宋体-GB2312"/>
              <w:sz w:val="21"/>
              <w:szCs w:val="21"/>
              <w:lang w:val="en-US" w:eastAsia="zh-CN"/>
            </w:rPr>
            <w:fldChar w:fldCharType="begin"/>
          </w:r>
          <w:r>
            <w:rPr>
              <w:rFonts w:hint="eastAsia" w:ascii="CESI宋体-GB2312" w:hAnsi="CESI宋体-GB2312" w:eastAsia="CESI宋体-GB2312" w:cs="CESI宋体-GB2312"/>
              <w:sz w:val="21"/>
              <w:szCs w:val="21"/>
              <w:lang w:val="en-US" w:eastAsia="zh-CN"/>
            </w:rPr>
            <w:instrText xml:space="preserve"> HYPERLINK \l _Toc13648 </w:instrText>
          </w:r>
          <w:r>
            <w:rPr>
              <w:rFonts w:hint="eastAsia" w:ascii="CESI宋体-GB2312" w:hAnsi="CESI宋体-GB2312" w:eastAsia="CESI宋体-GB2312" w:cs="CESI宋体-GB2312"/>
              <w:sz w:val="21"/>
              <w:szCs w:val="21"/>
              <w:lang w:val="en-US" w:eastAsia="zh-CN"/>
            </w:rPr>
            <w:fldChar w:fldCharType="separate"/>
          </w:r>
          <w:r>
            <w:rPr>
              <w:rFonts w:hint="eastAsia" w:ascii="CESI黑体-GB2312" w:hAnsi="CESI黑体-GB2312" w:eastAsia="CESI黑体-GB2312" w:cs="CESI黑体-GB2312"/>
              <w:bCs/>
              <w:sz w:val="21"/>
              <w:szCs w:val="21"/>
              <w:highlight w:val="none"/>
              <w:lang w:val="en-US" w:eastAsia="zh-CN"/>
            </w:rPr>
            <w:t>2 术语和定义</w:t>
          </w:r>
          <w:r>
            <w:rPr>
              <w:sz w:val="21"/>
              <w:szCs w:val="21"/>
            </w:rPr>
            <w:tab/>
          </w:r>
          <w:r>
            <w:rPr>
              <w:sz w:val="21"/>
              <w:szCs w:val="21"/>
            </w:rPr>
            <w:fldChar w:fldCharType="begin"/>
          </w:r>
          <w:r>
            <w:rPr>
              <w:sz w:val="21"/>
              <w:szCs w:val="21"/>
            </w:rPr>
            <w:instrText xml:space="preserve"> PAGEREF _Toc13648 \h </w:instrText>
          </w:r>
          <w:r>
            <w:rPr>
              <w:sz w:val="21"/>
              <w:szCs w:val="21"/>
            </w:rPr>
            <w:fldChar w:fldCharType="separate"/>
          </w:r>
          <w:r>
            <w:rPr>
              <w:sz w:val="21"/>
              <w:szCs w:val="21"/>
            </w:rPr>
            <w:t>1</w:t>
          </w:r>
          <w:r>
            <w:rPr>
              <w:sz w:val="21"/>
              <w:szCs w:val="21"/>
            </w:rPr>
            <w:fldChar w:fldCharType="end"/>
          </w:r>
          <w:r>
            <w:rPr>
              <w:rFonts w:hint="eastAsia" w:ascii="CESI宋体-GB2312" w:hAnsi="CESI宋体-GB2312" w:eastAsia="CESI宋体-GB2312" w:cs="CESI宋体-GB2312"/>
              <w:sz w:val="21"/>
              <w:szCs w:val="21"/>
              <w:lang w:val="en-US" w:eastAsia="zh-CN"/>
            </w:rPr>
            <w:fldChar w:fldCharType="end"/>
          </w:r>
        </w:p>
        <w:p w14:paraId="17CB0949">
          <w:pPr>
            <w:pStyle w:val="13"/>
            <w:tabs>
              <w:tab w:val="right" w:leader="dot" w:pos="6237"/>
            </w:tabs>
            <w:rPr>
              <w:sz w:val="21"/>
              <w:szCs w:val="21"/>
            </w:rPr>
          </w:pPr>
          <w:r>
            <w:rPr>
              <w:rFonts w:hint="eastAsia" w:ascii="CESI宋体-GB2312" w:hAnsi="CESI宋体-GB2312" w:eastAsia="CESI宋体-GB2312" w:cs="CESI宋体-GB2312"/>
              <w:sz w:val="21"/>
              <w:szCs w:val="21"/>
              <w:lang w:val="en-US" w:eastAsia="zh-CN"/>
            </w:rPr>
            <w:fldChar w:fldCharType="begin"/>
          </w:r>
          <w:r>
            <w:rPr>
              <w:rFonts w:hint="eastAsia" w:ascii="CESI宋体-GB2312" w:hAnsi="CESI宋体-GB2312" w:eastAsia="CESI宋体-GB2312" w:cs="CESI宋体-GB2312"/>
              <w:sz w:val="21"/>
              <w:szCs w:val="21"/>
              <w:lang w:val="en-US" w:eastAsia="zh-CN"/>
            </w:rPr>
            <w:instrText xml:space="preserve"> HYPERLINK \l _Toc20123 </w:instrText>
          </w:r>
          <w:r>
            <w:rPr>
              <w:rFonts w:hint="eastAsia" w:ascii="CESI宋体-GB2312" w:hAnsi="CESI宋体-GB2312" w:eastAsia="CESI宋体-GB2312" w:cs="CESI宋体-GB2312"/>
              <w:sz w:val="21"/>
              <w:szCs w:val="21"/>
              <w:lang w:val="en-US" w:eastAsia="zh-CN"/>
            </w:rPr>
            <w:fldChar w:fldCharType="separate"/>
          </w:r>
          <w:r>
            <w:rPr>
              <w:rFonts w:hint="eastAsia" w:ascii="CESI黑体-GB2312" w:hAnsi="CESI黑体-GB2312" w:eastAsia="CESI黑体-GB2312" w:cs="CESI黑体-GB2312"/>
              <w:bCs/>
              <w:sz w:val="21"/>
              <w:szCs w:val="21"/>
              <w:highlight w:val="none"/>
              <w:lang w:val="en-US" w:eastAsia="zh-CN"/>
            </w:rPr>
            <w:t>3 技术原理</w:t>
          </w:r>
          <w:r>
            <w:rPr>
              <w:sz w:val="21"/>
              <w:szCs w:val="21"/>
            </w:rPr>
            <w:tab/>
          </w:r>
          <w:r>
            <w:rPr>
              <w:sz w:val="21"/>
              <w:szCs w:val="21"/>
            </w:rPr>
            <w:fldChar w:fldCharType="begin"/>
          </w:r>
          <w:r>
            <w:rPr>
              <w:sz w:val="21"/>
              <w:szCs w:val="21"/>
            </w:rPr>
            <w:instrText xml:space="preserve"> PAGEREF _Toc20123 \h </w:instrText>
          </w:r>
          <w:r>
            <w:rPr>
              <w:sz w:val="21"/>
              <w:szCs w:val="21"/>
            </w:rPr>
            <w:fldChar w:fldCharType="separate"/>
          </w:r>
          <w:r>
            <w:rPr>
              <w:sz w:val="21"/>
              <w:szCs w:val="21"/>
            </w:rPr>
            <w:t>2</w:t>
          </w:r>
          <w:r>
            <w:rPr>
              <w:sz w:val="21"/>
              <w:szCs w:val="21"/>
            </w:rPr>
            <w:fldChar w:fldCharType="end"/>
          </w:r>
          <w:r>
            <w:rPr>
              <w:rFonts w:hint="eastAsia" w:ascii="CESI宋体-GB2312" w:hAnsi="CESI宋体-GB2312" w:eastAsia="CESI宋体-GB2312" w:cs="CESI宋体-GB2312"/>
              <w:sz w:val="21"/>
              <w:szCs w:val="21"/>
              <w:lang w:val="en-US" w:eastAsia="zh-CN"/>
            </w:rPr>
            <w:fldChar w:fldCharType="end"/>
          </w:r>
        </w:p>
        <w:p w14:paraId="4CFB1DFC">
          <w:pPr>
            <w:pStyle w:val="13"/>
            <w:tabs>
              <w:tab w:val="right" w:leader="dot" w:pos="6237"/>
            </w:tabs>
            <w:rPr>
              <w:sz w:val="21"/>
              <w:szCs w:val="21"/>
            </w:rPr>
          </w:pPr>
          <w:r>
            <w:rPr>
              <w:rFonts w:hint="eastAsia" w:ascii="CESI宋体-GB2312" w:hAnsi="CESI宋体-GB2312" w:eastAsia="CESI宋体-GB2312" w:cs="CESI宋体-GB2312"/>
              <w:sz w:val="21"/>
              <w:szCs w:val="21"/>
              <w:lang w:val="en-US" w:eastAsia="zh-CN"/>
            </w:rPr>
            <w:fldChar w:fldCharType="begin"/>
          </w:r>
          <w:r>
            <w:rPr>
              <w:rFonts w:hint="eastAsia" w:ascii="CESI宋体-GB2312" w:hAnsi="CESI宋体-GB2312" w:eastAsia="CESI宋体-GB2312" w:cs="CESI宋体-GB2312"/>
              <w:sz w:val="21"/>
              <w:szCs w:val="21"/>
              <w:lang w:val="en-US" w:eastAsia="zh-CN"/>
            </w:rPr>
            <w:instrText xml:space="preserve"> HYPERLINK \l _Toc31977 </w:instrText>
          </w:r>
          <w:r>
            <w:rPr>
              <w:rFonts w:hint="eastAsia" w:ascii="CESI宋体-GB2312" w:hAnsi="CESI宋体-GB2312" w:eastAsia="CESI宋体-GB2312" w:cs="CESI宋体-GB2312"/>
              <w:sz w:val="21"/>
              <w:szCs w:val="21"/>
              <w:lang w:val="en-US" w:eastAsia="zh-CN"/>
            </w:rPr>
            <w:fldChar w:fldCharType="separate"/>
          </w:r>
          <w:r>
            <w:rPr>
              <w:rFonts w:hint="eastAsia" w:ascii="CESI黑体-GB2312" w:hAnsi="CESI黑体-GB2312" w:eastAsia="CESI黑体-GB2312" w:cs="CESI黑体-GB2312"/>
              <w:bCs/>
              <w:sz w:val="21"/>
              <w:szCs w:val="21"/>
              <w:highlight w:val="none"/>
              <w:lang w:val="en-US" w:eastAsia="zh-CN"/>
            </w:rPr>
            <w:t>4 总体要求</w:t>
          </w:r>
          <w:r>
            <w:rPr>
              <w:sz w:val="21"/>
              <w:szCs w:val="21"/>
            </w:rPr>
            <w:tab/>
          </w:r>
          <w:r>
            <w:rPr>
              <w:sz w:val="21"/>
              <w:szCs w:val="21"/>
            </w:rPr>
            <w:fldChar w:fldCharType="begin"/>
          </w:r>
          <w:r>
            <w:rPr>
              <w:sz w:val="21"/>
              <w:szCs w:val="21"/>
            </w:rPr>
            <w:instrText xml:space="preserve"> PAGEREF _Toc31977 \h </w:instrText>
          </w:r>
          <w:r>
            <w:rPr>
              <w:sz w:val="21"/>
              <w:szCs w:val="21"/>
            </w:rPr>
            <w:fldChar w:fldCharType="separate"/>
          </w:r>
          <w:r>
            <w:rPr>
              <w:sz w:val="21"/>
              <w:szCs w:val="21"/>
            </w:rPr>
            <w:t>2</w:t>
          </w:r>
          <w:r>
            <w:rPr>
              <w:sz w:val="21"/>
              <w:szCs w:val="21"/>
            </w:rPr>
            <w:fldChar w:fldCharType="end"/>
          </w:r>
          <w:r>
            <w:rPr>
              <w:rFonts w:hint="eastAsia" w:ascii="CESI宋体-GB2312" w:hAnsi="CESI宋体-GB2312" w:eastAsia="CESI宋体-GB2312" w:cs="CESI宋体-GB2312"/>
              <w:sz w:val="21"/>
              <w:szCs w:val="21"/>
              <w:lang w:val="en-US" w:eastAsia="zh-CN"/>
            </w:rPr>
            <w:fldChar w:fldCharType="end"/>
          </w:r>
        </w:p>
        <w:p w14:paraId="53915739">
          <w:pPr>
            <w:pStyle w:val="13"/>
            <w:tabs>
              <w:tab w:val="right" w:leader="dot" w:pos="6237"/>
            </w:tabs>
            <w:rPr>
              <w:sz w:val="21"/>
              <w:szCs w:val="21"/>
            </w:rPr>
          </w:pPr>
          <w:r>
            <w:rPr>
              <w:rFonts w:hint="eastAsia" w:ascii="CESI宋体-GB2312" w:hAnsi="CESI宋体-GB2312" w:eastAsia="CESI宋体-GB2312" w:cs="CESI宋体-GB2312"/>
              <w:sz w:val="21"/>
              <w:szCs w:val="21"/>
              <w:lang w:val="en-US" w:eastAsia="zh-CN"/>
            </w:rPr>
            <w:fldChar w:fldCharType="begin"/>
          </w:r>
          <w:r>
            <w:rPr>
              <w:rFonts w:hint="eastAsia" w:ascii="CESI宋体-GB2312" w:hAnsi="CESI宋体-GB2312" w:eastAsia="CESI宋体-GB2312" w:cs="CESI宋体-GB2312"/>
              <w:sz w:val="21"/>
              <w:szCs w:val="21"/>
              <w:lang w:val="en-US" w:eastAsia="zh-CN"/>
            </w:rPr>
            <w:instrText xml:space="preserve"> HYPERLINK \l _Toc22621 </w:instrText>
          </w:r>
          <w:r>
            <w:rPr>
              <w:rFonts w:hint="eastAsia" w:ascii="CESI宋体-GB2312" w:hAnsi="CESI宋体-GB2312" w:eastAsia="CESI宋体-GB2312" w:cs="CESI宋体-GB2312"/>
              <w:sz w:val="21"/>
              <w:szCs w:val="21"/>
              <w:lang w:val="en-US" w:eastAsia="zh-CN"/>
            </w:rPr>
            <w:fldChar w:fldCharType="separate"/>
          </w:r>
          <w:r>
            <w:rPr>
              <w:rFonts w:hint="eastAsia" w:ascii="CESI黑体-GB2312" w:hAnsi="CESI黑体-GB2312" w:eastAsia="CESI黑体-GB2312" w:cs="CESI黑体-GB2312"/>
              <w:bCs/>
              <w:sz w:val="21"/>
              <w:szCs w:val="21"/>
              <w:lang w:val="en-US" w:eastAsia="zh-CN"/>
            </w:rPr>
            <w:t>5 设备选型要求</w:t>
          </w:r>
          <w:r>
            <w:rPr>
              <w:sz w:val="21"/>
              <w:szCs w:val="21"/>
            </w:rPr>
            <w:tab/>
          </w:r>
          <w:r>
            <w:rPr>
              <w:sz w:val="21"/>
              <w:szCs w:val="21"/>
            </w:rPr>
            <w:fldChar w:fldCharType="begin"/>
          </w:r>
          <w:r>
            <w:rPr>
              <w:sz w:val="21"/>
              <w:szCs w:val="21"/>
            </w:rPr>
            <w:instrText xml:space="preserve"> PAGEREF _Toc22621 \h </w:instrText>
          </w:r>
          <w:r>
            <w:rPr>
              <w:sz w:val="21"/>
              <w:szCs w:val="21"/>
            </w:rPr>
            <w:fldChar w:fldCharType="separate"/>
          </w:r>
          <w:r>
            <w:rPr>
              <w:sz w:val="21"/>
              <w:szCs w:val="21"/>
            </w:rPr>
            <w:t>3</w:t>
          </w:r>
          <w:r>
            <w:rPr>
              <w:sz w:val="21"/>
              <w:szCs w:val="21"/>
            </w:rPr>
            <w:fldChar w:fldCharType="end"/>
          </w:r>
          <w:r>
            <w:rPr>
              <w:rFonts w:hint="eastAsia" w:ascii="CESI宋体-GB2312" w:hAnsi="CESI宋体-GB2312" w:eastAsia="CESI宋体-GB2312" w:cs="CESI宋体-GB2312"/>
              <w:sz w:val="21"/>
              <w:szCs w:val="21"/>
              <w:lang w:val="en-US" w:eastAsia="zh-CN"/>
            </w:rPr>
            <w:fldChar w:fldCharType="end"/>
          </w:r>
        </w:p>
        <w:p w14:paraId="385A2D9D">
          <w:pPr>
            <w:pStyle w:val="14"/>
            <w:tabs>
              <w:tab w:val="right" w:leader="dot" w:pos="6237"/>
            </w:tabs>
            <w:rPr>
              <w:sz w:val="21"/>
              <w:szCs w:val="21"/>
            </w:rPr>
          </w:pPr>
          <w:r>
            <w:rPr>
              <w:rFonts w:hint="eastAsia" w:ascii="CESI宋体-GB2312" w:hAnsi="CESI宋体-GB2312" w:eastAsia="CESI宋体-GB2312" w:cs="CESI宋体-GB2312"/>
              <w:sz w:val="21"/>
              <w:szCs w:val="21"/>
              <w:lang w:val="en-US" w:eastAsia="zh-CN"/>
            </w:rPr>
            <w:fldChar w:fldCharType="begin"/>
          </w:r>
          <w:r>
            <w:rPr>
              <w:rFonts w:hint="eastAsia" w:ascii="CESI宋体-GB2312" w:hAnsi="CESI宋体-GB2312" w:eastAsia="CESI宋体-GB2312" w:cs="CESI宋体-GB2312"/>
              <w:sz w:val="21"/>
              <w:szCs w:val="21"/>
              <w:lang w:val="en-US" w:eastAsia="zh-CN"/>
            </w:rPr>
            <w:instrText xml:space="preserve"> HYPERLINK \l _Toc21525 </w:instrText>
          </w:r>
          <w:r>
            <w:rPr>
              <w:rFonts w:hint="eastAsia" w:ascii="CESI宋体-GB2312" w:hAnsi="CESI宋体-GB2312" w:eastAsia="CESI宋体-GB2312" w:cs="CESI宋体-GB2312"/>
              <w:sz w:val="21"/>
              <w:szCs w:val="21"/>
              <w:lang w:val="en-US" w:eastAsia="zh-CN"/>
            </w:rPr>
            <w:fldChar w:fldCharType="separate"/>
          </w:r>
          <w:r>
            <w:rPr>
              <w:rFonts w:hint="eastAsia" w:ascii="CESI黑体-GB2312" w:hAnsi="CESI黑体-GB2312" w:eastAsia="CESI黑体-GB2312" w:cs="CESI黑体-GB2312"/>
              <w:bCs/>
              <w:sz w:val="21"/>
              <w:szCs w:val="21"/>
              <w:lang w:val="en-US" w:eastAsia="zh-CN"/>
            </w:rPr>
            <w:t>5.1 主机选型</w:t>
          </w:r>
          <w:r>
            <w:rPr>
              <w:sz w:val="21"/>
              <w:szCs w:val="21"/>
            </w:rPr>
            <w:tab/>
          </w:r>
          <w:r>
            <w:rPr>
              <w:sz w:val="21"/>
              <w:szCs w:val="21"/>
            </w:rPr>
            <w:fldChar w:fldCharType="begin"/>
          </w:r>
          <w:r>
            <w:rPr>
              <w:sz w:val="21"/>
              <w:szCs w:val="21"/>
            </w:rPr>
            <w:instrText xml:space="preserve"> PAGEREF _Toc21525 \h </w:instrText>
          </w:r>
          <w:r>
            <w:rPr>
              <w:sz w:val="21"/>
              <w:szCs w:val="21"/>
            </w:rPr>
            <w:fldChar w:fldCharType="separate"/>
          </w:r>
          <w:r>
            <w:rPr>
              <w:sz w:val="21"/>
              <w:szCs w:val="21"/>
            </w:rPr>
            <w:t>3</w:t>
          </w:r>
          <w:r>
            <w:rPr>
              <w:sz w:val="21"/>
              <w:szCs w:val="21"/>
            </w:rPr>
            <w:fldChar w:fldCharType="end"/>
          </w:r>
          <w:r>
            <w:rPr>
              <w:rFonts w:hint="eastAsia" w:ascii="CESI宋体-GB2312" w:hAnsi="CESI宋体-GB2312" w:eastAsia="CESI宋体-GB2312" w:cs="CESI宋体-GB2312"/>
              <w:sz w:val="21"/>
              <w:szCs w:val="21"/>
              <w:lang w:val="en-US" w:eastAsia="zh-CN"/>
            </w:rPr>
            <w:fldChar w:fldCharType="end"/>
          </w:r>
        </w:p>
        <w:p w14:paraId="22CD94EF">
          <w:pPr>
            <w:pStyle w:val="14"/>
            <w:tabs>
              <w:tab w:val="right" w:leader="dot" w:pos="6237"/>
            </w:tabs>
            <w:rPr>
              <w:sz w:val="21"/>
              <w:szCs w:val="21"/>
            </w:rPr>
          </w:pPr>
          <w:r>
            <w:rPr>
              <w:rFonts w:hint="eastAsia" w:ascii="CESI宋体-GB2312" w:hAnsi="CESI宋体-GB2312" w:eastAsia="CESI宋体-GB2312" w:cs="CESI宋体-GB2312"/>
              <w:sz w:val="21"/>
              <w:szCs w:val="21"/>
              <w:lang w:val="en-US" w:eastAsia="zh-CN"/>
            </w:rPr>
            <w:fldChar w:fldCharType="begin"/>
          </w:r>
          <w:r>
            <w:rPr>
              <w:rFonts w:hint="eastAsia" w:ascii="CESI宋体-GB2312" w:hAnsi="CESI宋体-GB2312" w:eastAsia="CESI宋体-GB2312" w:cs="CESI宋体-GB2312"/>
              <w:sz w:val="21"/>
              <w:szCs w:val="21"/>
              <w:lang w:val="en-US" w:eastAsia="zh-CN"/>
            </w:rPr>
            <w:instrText xml:space="preserve"> HYPERLINK \l _Toc13090 </w:instrText>
          </w:r>
          <w:r>
            <w:rPr>
              <w:rFonts w:hint="eastAsia" w:ascii="CESI宋体-GB2312" w:hAnsi="CESI宋体-GB2312" w:eastAsia="CESI宋体-GB2312" w:cs="CESI宋体-GB2312"/>
              <w:sz w:val="21"/>
              <w:szCs w:val="21"/>
              <w:lang w:val="en-US" w:eastAsia="zh-CN"/>
            </w:rPr>
            <w:fldChar w:fldCharType="separate"/>
          </w:r>
          <w:r>
            <w:rPr>
              <w:rFonts w:hint="eastAsia" w:ascii="CESI黑体-GB2312" w:hAnsi="CESI黑体-GB2312" w:eastAsia="CESI黑体-GB2312" w:cs="CESI黑体-GB2312"/>
              <w:bCs/>
              <w:sz w:val="21"/>
              <w:szCs w:val="21"/>
              <w:lang w:val="en-US" w:eastAsia="zh-CN"/>
            </w:rPr>
            <w:t>5.2 风压计算</w:t>
          </w:r>
          <w:r>
            <w:rPr>
              <w:sz w:val="21"/>
              <w:szCs w:val="21"/>
            </w:rPr>
            <w:tab/>
          </w:r>
          <w:r>
            <w:rPr>
              <w:sz w:val="21"/>
              <w:szCs w:val="21"/>
            </w:rPr>
            <w:fldChar w:fldCharType="begin"/>
          </w:r>
          <w:r>
            <w:rPr>
              <w:sz w:val="21"/>
              <w:szCs w:val="21"/>
            </w:rPr>
            <w:instrText xml:space="preserve"> PAGEREF _Toc13090 \h </w:instrText>
          </w:r>
          <w:r>
            <w:rPr>
              <w:sz w:val="21"/>
              <w:szCs w:val="21"/>
            </w:rPr>
            <w:fldChar w:fldCharType="separate"/>
          </w:r>
          <w:r>
            <w:rPr>
              <w:sz w:val="21"/>
              <w:szCs w:val="21"/>
            </w:rPr>
            <w:t>4</w:t>
          </w:r>
          <w:r>
            <w:rPr>
              <w:sz w:val="21"/>
              <w:szCs w:val="21"/>
            </w:rPr>
            <w:fldChar w:fldCharType="end"/>
          </w:r>
          <w:r>
            <w:rPr>
              <w:rFonts w:hint="eastAsia" w:ascii="CESI宋体-GB2312" w:hAnsi="CESI宋体-GB2312" w:eastAsia="CESI宋体-GB2312" w:cs="CESI宋体-GB2312"/>
              <w:sz w:val="21"/>
              <w:szCs w:val="21"/>
              <w:lang w:val="en-US" w:eastAsia="zh-CN"/>
            </w:rPr>
            <w:fldChar w:fldCharType="end"/>
          </w:r>
        </w:p>
        <w:p w14:paraId="6065D8A7">
          <w:pPr>
            <w:pStyle w:val="14"/>
            <w:tabs>
              <w:tab w:val="right" w:leader="dot" w:pos="6237"/>
            </w:tabs>
            <w:rPr>
              <w:sz w:val="21"/>
              <w:szCs w:val="21"/>
            </w:rPr>
          </w:pPr>
          <w:r>
            <w:rPr>
              <w:rFonts w:hint="eastAsia" w:ascii="CESI宋体-GB2312" w:hAnsi="CESI宋体-GB2312" w:eastAsia="CESI宋体-GB2312" w:cs="CESI宋体-GB2312"/>
              <w:sz w:val="21"/>
              <w:szCs w:val="21"/>
              <w:lang w:val="en-US" w:eastAsia="zh-CN"/>
            </w:rPr>
            <w:fldChar w:fldCharType="begin"/>
          </w:r>
          <w:r>
            <w:rPr>
              <w:rFonts w:hint="eastAsia" w:ascii="CESI宋体-GB2312" w:hAnsi="CESI宋体-GB2312" w:eastAsia="CESI宋体-GB2312" w:cs="CESI宋体-GB2312"/>
              <w:sz w:val="21"/>
              <w:szCs w:val="21"/>
              <w:lang w:val="en-US" w:eastAsia="zh-CN"/>
            </w:rPr>
            <w:instrText xml:space="preserve"> HYPERLINK \l _Toc27153 </w:instrText>
          </w:r>
          <w:r>
            <w:rPr>
              <w:rFonts w:hint="eastAsia" w:ascii="CESI宋体-GB2312" w:hAnsi="CESI宋体-GB2312" w:eastAsia="CESI宋体-GB2312" w:cs="CESI宋体-GB2312"/>
              <w:sz w:val="21"/>
              <w:szCs w:val="21"/>
              <w:lang w:val="en-US" w:eastAsia="zh-CN"/>
            </w:rPr>
            <w:fldChar w:fldCharType="separate"/>
          </w:r>
          <w:r>
            <w:rPr>
              <w:rFonts w:hint="eastAsia" w:ascii="CESI黑体-GB2312" w:hAnsi="CESI黑体-GB2312" w:eastAsia="CESI黑体-GB2312" w:cs="CESI黑体-GB2312"/>
              <w:bCs/>
              <w:sz w:val="21"/>
              <w:szCs w:val="21"/>
              <w:lang w:val="en-US" w:eastAsia="zh-CN"/>
            </w:rPr>
            <w:t>5.3 风量计算</w:t>
          </w:r>
          <w:r>
            <w:rPr>
              <w:sz w:val="21"/>
              <w:szCs w:val="21"/>
            </w:rPr>
            <w:tab/>
          </w:r>
          <w:r>
            <w:rPr>
              <w:sz w:val="21"/>
              <w:szCs w:val="21"/>
            </w:rPr>
            <w:fldChar w:fldCharType="begin"/>
          </w:r>
          <w:r>
            <w:rPr>
              <w:sz w:val="21"/>
              <w:szCs w:val="21"/>
            </w:rPr>
            <w:instrText xml:space="preserve"> PAGEREF _Toc27153 \h </w:instrText>
          </w:r>
          <w:r>
            <w:rPr>
              <w:sz w:val="21"/>
              <w:szCs w:val="21"/>
            </w:rPr>
            <w:fldChar w:fldCharType="separate"/>
          </w:r>
          <w:r>
            <w:rPr>
              <w:sz w:val="21"/>
              <w:szCs w:val="21"/>
            </w:rPr>
            <w:t>4</w:t>
          </w:r>
          <w:r>
            <w:rPr>
              <w:sz w:val="21"/>
              <w:szCs w:val="21"/>
            </w:rPr>
            <w:fldChar w:fldCharType="end"/>
          </w:r>
          <w:r>
            <w:rPr>
              <w:rFonts w:hint="eastAsia" w:ascii="CESI宋体-GB2312" w:hAnsi="CESI宋体-GB2312" w:eastAsia="CESI宋体-GB2312" w:cs="CESI宋体-GB2312"/>
              <w:sz w:val="21"/>
              <w:szCs w:val="21"/>
              <w:lang w:val="en-US" w:eastAsia="zh-CN"/>
            </w:rPr>
            <w:fldChar w:fldCharType="end"/>
          </w:r>
        </w:p>
        <w:p w14:paraId="52FFFD58">
          <w:pPr>
            <w:pStyle w:val="13"/>
            <w:tabs>
              <w:tab w:val="right" w:leader="dot" w:pos="6237"/>
            </w:tabs>
            <w:rPr>
              <w:sz w:val="21"/>
              <w:szCs w:val="21"/>
            </w:rPr>
          </w:pPr>
          <w:r>
            <w:rPr>
              <w:rFonts w:hint="eastAsia" w:ascii="CESI宋体-GB2312" w:hAnsi="CESI宋体-GB2312" w:eastAsia="CESI宋体-GB2312" w:cs="CESI宋体-GB2312"/>
              <w:sz w:val="21"/>
              <w:szCs w:val="21"/>
              <w:lang w:val="en-US" w:eastAsia="zh-CN"/>
            </w:rPr>
            <w:fldChar w:fldCharType="begin"/>
          </w:r>
          <w:r>
            <w:rPr>
              <w:rFonts w:hint="eastAsia" w:ascii="CESI宋体-GB2312" w:hAnsi="CESI宋体-GB2312" w:eastAsia="CESI宋体-GB2312" w:cs="CESI宋体-GB2312"/>
              <w:sz w:val="21"/>
              <w:szCs w:val="21"/>
              <w:lang w:val="en-US" w:eastAsia="zh-CN"/>
            </w:rPr>
            <w:instrText xml:space="preserve"> HYPERLINK \l _Toc10477 </w:instrText>
          </w:r>
          <w:r>
            <w:rPr>
              <w:rFonts w:hint="eastAsia" w:ascii="CESI宋体-GB2312" w:hAnsi="CESI宋体-GB2312" w:eastAsia="CESI宋体-GB2312" w:cs="CESI宋体-GB2312"/>
              <w:sz w:val="21"/>
              <w:szCs w:val="21"/>
              <w:lang w:val="en-US" w:eastAsia="zh-CN"/>
            </w:rPr>
            <w:fldChar w:fldCharType="separate"/>
          </w:r>
          <w:r>
            <w:rPr>
              <w:rFonts w:hint="eastAsia" w:ascii="CESI黑体-GB2312" w:hAnsi="CESI黑体-GB2312" w:eastAsia="CESI黑体-GB2312" w:cs="CESI黑体-GB2312"/>
              <w:bCs/>
              <w:sz w:val="21"/>
              <w:szCs w:val="21"/>
              <w:lang w:val="en-US" w:eastAsia="zh-CN"/>
            </w:rPr>
            <w:t>6 安装技术要求</w:t>
          </w:r>
          <w:r>
            <w:rPr>
              <w:sz w:val="21"/>
              <w:szCs w:val="21"/>
            </w:rPr>
            <w:tab/>
          </w:r>
          <w:r>
            <w:rPr>
              <w:sz w:val="21"/>
              <w:szCs w:val="21"/>
            </w:rPr>
            <w:fldChar w:fldCharType="begin"/>
          </w:r>
          <w:r>
            <w:rPr>
              <w:sz w:val="21"/>
              <w:szCs w:val="21"/>
            </w:rPr>
            <w:instrText xml:space="preserve"> PAGEREF _Toc10477 \h </w:instrText>
          </w:r>
          <w:r>
            <w:rPr>
              <w:sz w:val="21"/>
              <w:szCs w:val="21"/>
            </w:rPr>
            <w:fldChar w:fldCharType="separate"/>
          </w:r>
          <w:r>
            <w:rPr>
              <w:sz w:val="21"/>
              <w:szCs w:val="21"/>
            </w:rPr>
            <w:t>5</w:t>
          </w:r>
          <w:r>
            <w:rPr>
              <w:sz w:val="21"/>
              <w:szCs w:val="21"/>
            </w:rPr>
            <w:fldChar w:fldCharType="end"/>
          </w:r>
          <w:r>
            <w:rPr>
              <w:rFonts w:hint="eastAsia" w:ascii="CESI宋体-GB2312" w:hAnsi="CESI宋体-GB2312" w:eastAsia="CESI宋体-GB2312" w:cs="CESI宋体-GB2312"/>
              <w:sz w:val="21"/>
              <w:szCs w:val="21"/>
              <w:lang w:val="en-US" w:eastAsia="zh-CN"/>
            </w:rPr>
            <w:fldChar w:fldCharType="end"/>
          </w:r>
        </w:p>
        <w:p w14:paraId="7FF80434">
          <w:pPr>
            <w:pStyle w:val="14"/>
            <w:tabs>
              <w:tab w:val="right" w:leader="dot" w:pos="6237"/>
            </w:tabs>
            <w:rPr>
              <w:sz w:val="21"/>
              <w:szCs w:val="21"/>
            </w:rPr>
          </w:pPr>
          <w:r>
            <w:rPr>
              <w:rFonts w:hint="eastAsia" w:ascii="CESI宋体-GB2312" w:hAnsi="CESI宋体-GB2312" w:eastAsia="CESI宋体-GB2312" w:cs="CESI宋体-GB2312"/>
              <w:sz w:val="21"/>
              <w:szCs w:val="21"/>
              <w:lang w:val="en-US" w:eastAsia="zh-CN"/>
            </w:rPr>
            <w:fldChar w:fldCharType="begin"/>
          </w:r>
          <w:r>
            <w:rPr>
              <w:rFonts w:hint="eastAsia" w:ascii="CESI宋体-GB2312" w:hAnsi="CESI宋体-GB2312" w:eastAsia="CESI宋体-GB2312" w:cs="CESI宋体-GB2312"/>
              <w:sz w:val="21"/>
              <w:szCs w:val="21"/>
              <w:lang w:val="en-US" w:eastAsia="zh-CN"/>
            </w:rPr>
            <w:instrText xml:space="preserve"> HYPERLINK \l _Toc24970 </w:instrText>
          </w:r>
          <w:r>
            <w:rPr>
              <w:rFonts w:hint="eastAsia" w:ascii="CESI宋体-GB2312" w:hAnsi="CESI宋体-GB2312" w:eastAsia="CESI宋体-GB2312" w:cs="CESI宋体-GB2312"/>
              <w:sz w:val="21"/>
              <w:szCs w:val="21"/>
              <w:lang w:val="en-US" w:eastAsia="zh-CN"/>
            </w:rPr>
            <w:fldChar w:fldCharType="separate"/>
          </w:r>
          <w:r>
            <w:rPr>
              <w:rFonts w:hint="eastAsia" w:ascii="CESI黑体-GB2312" w:hAnsi="CESI黑体-GB2312" w:eastAsia="CESI黑体-GB2312" w:cs="CESI黑体-GB2312"/>
              <w:bCs/>
              <w:sz w:val="21"/>
              <w:szCs w:val="21"/>
              <w:lang w:val="en-US" w:eastAsia="zh-CN"/>
            </w:rPr>
            <w:t>6.1 主机安装要求</w:t>
          </w:r>
          <w:r>
            <w:rPr>
              <w:sz w:val="21"/>
              <w:szCs w:val="21"/>
            </w:rPr>
            <w:tab/>
          </w:r>
          <w:r>
            <w:rPr>
              <w:sz w:val="21"/>
              <w:szCs w:val="21"/>
            </w:rPr>
            <w:fldChar w:fldCharType="begin"/>
          </w:r>
          <w:r>
            <w:rPr>
              <w:sz w:val="21"/>
              <w:szCs w:val="21"/>
            </w:rPr>
            <w:instrText xml:space="preserve"> PAGEREF _Toc24970 \h </w:instrText>
          </w:r>
          <w:r>
            <w:rPr>
              <w:sz w:val="21"/>
              <w:szCs w:val="21"/>
            </w:rPr>
            <w:fldChar w:fldCharType="separate"/>
          </w:r>
          <w:r>
            <w:rPr>
              <w:sz w:val="21"/>
              <w:szCs w:val="21"/>
            </w:rPr>
            <w:t>5</w:t>
          </w:r>
          <w:r>
            <w:rPr>
              <w:sz w:val="21"/>
              <w:szCs w:val="21"/>
            </w:rPr>
            <w:fldChar w:fldCharType="end"/>
          </w:r>
          <w:r>
            <w:rPr>
              <w:rFonts w:hint="eastAsia" w:ascii="CESI宋体-GB2312" w:hAnsi="CESI宋体-GB2312" w:eastAsia="CESI宋体-GB2312" w:cs="CESI宋体-GB2312"/>
              <w:sz w:val="21"/>
              <w:szCs w:val="21"/>
              <w:lang w:val="en-US" w:eastAsia="zh-CN"/>
            </w:rPr>
            <w:fldChar w:fldCharType="end"/>
          </w:r>
        </w:p>
        <w:p w14:paraId="335F34D1">
          <w:pPr>
            <w:pStyle w:val="14"/>
            <w:tabs>
              <w:tab w:val="right" w:leader="dot" w:pos="6237"/>
            </w:tabs>
            <w:rPr>
              <w:sz w:val="21"/>
              <w:szCs w:val="21"/>
            </w:rPr>
          </w:pPr>
          <w:r>
            <w:rPr>
              <w:rFonts w:hint="eastAsia" w:ascii="CESI宋体-GB2312" w:hAnsi="CESI宋体-GB2312" w:eastAsia="CESI宋体-GB2312" w:cs="CESI宋体-GB2312"/>
              <w:sz w:val="21"/>
              <w:szCs w:val="21"/>
              <w:lang w:val="en-US" w:eastAsia="zh-CN"/>
            </w:rPr>
            <w:fldChar w:fldCharType="begin"/>
          </w:r>
          <w:r>
            <w:rPr>
              <w:rFonts w:hint="eastAsia" w:ascii="CESI宋体-GB2312" w:hAnsi="CESI宋体-GB2312" w:eastAsia="CESI宋体-GB2312" w:cs="CESI宋体-GB2312"/>
              <w:sz w:val="21"/>
              <w:szCs w:val="21"/>
              <w:lang w:val="en-US" w:eastAsia="zh-CN"/>
            </w:rPr>
            <w:instrText xml:space="preserve"> HYPERLINK \l _Toc14224 </w:instrText>
          </w:r>
          <w:r>
            <w:rPr>
              <w:rFonts w:hint="eastAsia" w:ascii="CESI宋体-GB2312" w:hAnsi="CESI宋体-GB2312" w:eastAsia="CESI宋体-GB2312" w:cs="CESI宋体-GB2312"/>
              <w:sz w:val="21"/>
              <w:szCs w:val="21"/>
              <w:lang w:val="en-US" w:eastAsia="zh-CN"/>
            </w:rPr>
            <w:fldChar w:fldCharType="separate"/>
          </w:r>
          <w:r>
            <w:rPr>
              <w:rFonts w:hint="eastAsia" w:ascii="CESI黑体-GB2312" w:hAnsi="CESI黑体-GB2312" w:eastAsia="CESI黑体-GB2312" w:cs="CESI黑体-GB2312"/>
              <w:bCs/>
              <w:sz w:val="21"/>
              <w:szCs w:val="21"/>
              <w:lang w:val="en-US" w:eastAsia="zh-CN"/>
            </w:rPr>
            <w:t>6.2 输气管道安装</w:t>
          </w:r>
          <w:r>
            <w:rPr>
              <w:sz w:val="21"/>
              <w:szCs w:val="21"/>
            </w:rPr>
            <w:tab/>
          </w:r>
          <w:r>
            <w:rPr>
              <w:sz w:val="21"/>
              <w:szCs w:val="21"/>
            </w:rPr>
            <w:fldChar w:fldCharType="begin"/>
          </w:r>
          <w:r>
            <w:rPr>
              <w:sz w:val="21"/>
              <w:szCs w:val="21"/>
            </w:rPr>
            <w:instrText xml:space="preserve"> PAGEREF _Toc14224 \h </w:instrText>
          </w:r>
          <w:r>
            <w:rPr>
              <w:sz w:val="21"/>
              <w:szCs w:val="21"/>
            </w:rPr>
            <w:fldChar w:fldCharType="separate"/>
          </w:r>
          <w:r>
            <w:rPr>
              <w:sz w:val="21"/>
              <w:szCs w:val="21"/>
            </w:rPr>
            <w:t>5</w:t>
          </w:r>
          <w:r>
            <w:rPr>
              <w:sz w:val="21"/>
              <w:szCs w:val="21"/>
            </w:rPr>
            <w:fldChar w:fldCharType="end"/>
          </w:r>
          <w:r>
            <w:rPr>
              <w:rFonts w:hint="eastAsia" w:ascii="CESI宋体-GB2312" w:hAnsi="CESI宋体-GB2312" w:eastAsia="CESI宋体-GB2312" w:cs="CESI宋体-GB2312"/>
              <w:sz w:val="21"/>
              <w:szCs w:val="21"/>
              <w:lang w:val="en-US" w:eastAsia="zh-CN"/>
            </w:rPr>
            <w:fldChar w:fldCharType="end"/>
          </w:r>
        </w:p>
        <w:p w14:paraId="1D005D1B">
          <w:pPr>
            <w:pStyle w:val="14"/>
            <w:tabs>
              <w:tab w:val="right" w:leader="dot" w:pos="6237"/>
            </w:tabs>
            <w:rPr>
              <w:sz w:val="21"/>
              <w:szCs w:val="21"/>
            </w:rPr>
          </w:pPr>
          <w:r>
            <w:rPr>
              <w:rFonts w:hint="eastAsia" w:ascii="CESI宋体-GB2312" w:hAnsi="CESI宋体-GB2312" w:eastAsia="CESI宋体-GB2312" w:cs="CESI宋体-GB2312"/>
              <w:sz w:val="21"/>
              <w:szCs w:val="21"/>
              <w:lang w:val="en-US" w:eastAsia="zh-CN"/>
            </w:rPr>
            <w:fldChar w:fldCharType="begin"/>
          </w:r>
          <w:r>
            <w:rPr>
              <w:rFonts w:hint="eastAsia" w:ascii="CESI宋体-GB2312" w:hAnsi="CESI宋体-GB2312" w:eastAsia="CESI宋体-GB2312" w:cs="CESI宋体-GB2312"/>
              <w:sz w:val="21"/>
              <w:szCs w:val="21"/>
              <w:lang w:val="en-US" w:eastAsia="zh-CN"/>
            </w:rPr>
            <w:instrText xml:space="preserve"> HYPERLINK \l _Toc22426 </w:instrText>
          </w:r>
          <w:r>
            <w:rPr>
              <w:rFonts w:hint="eastAsia" w:ascii="CESI宋体-GB2312" w:hAnsi="CESI宋体-GB2312" w:eastAsia="CESI宋体-GB2312" w:cs="CESI宋体-GB2312"/>
              <w:sz w:val="21"/>
              <w:szCs w:val="21"/>
              <w:lang w:val="en-US" w:eastAsia="zh-CN"/>
            </w:rPr>
            <w:fldChar w:fldCharType="separate"/>
          </w:r>
          <w:r>
            <w:rPr>
              <w:rFonts w:hint="eastAsia" w:ascii="CESI黑体-GB2312" w:hAnsi="CESI黑体-GB2312" w:eastAsia="CESI黑体-GB2312" w:cs="CESI黑体-GB2312"/>
              <w:bCs/>
              <w:sz w:val="21"/>
              <w:szCs w:val="21"/>
              <w:lang w:val="en-US" w:eastAsia="zh-CN"/>
            </w:rPr>
            <w:t>6.3 微气泡发生器安装</w:t>
          </w:r>
          <w:r>
            <w:rPr>
              <w:sz w:val="21"/>
              <w:szCs w:val="21"/>
            </w:rPr>
            <w:tab/>
          </w:r>
          <w:r>
            <w:rPr>
              <w:sz w:val="21"/>
              <w:szCs w:val="21"/>
            </w:rPr>
            <w:fldChar w:fldCharType="begin"/>
          </w:r>
          <w:r>
            <w:rPr>
              <w:sz w:val="21"/>
              <w:szCs w:val="21"/>
            </w:rPr>
            <w:instrText xml:space="preserve"> PAGEREF _Toc22426 \h </w:instrText>
          </w:r>
          <w:r>
            <w:rPr>
              <w:sz w:val="21"/>
              <w:szCs w:val="21"/>
            </w:rPr>
            <w:fldChar w:fldCharType="separate"/>
          </w:r>
          <w:r>
            <w:rPr>
              <w:sz w:val="21"/>
              <w:szCs w:val="21"/>
            </w:rPr>
            <w:t>6</w:t>
          </w:r>
          <w:r>
            <w:rPr>
              <w:sz w:val="21"/>
              <w:szCs w:val="21"/>
            </w:rPr>
            <w:fldChar w:fldCharType="end"/>
          </w:r>
          <w:r>
            <w:rPr>
              <w:rFonts w:hint="eastAsia" w:ascii="CESI宋体-GB2312" w:hAnsi="CESI宋体-GB2312" w:eastAsia="CESI宋体-GB2312" w:cs="CESI宋体-GB2312"/>
              <w:sz w:val="21"/>
              <w:szCs w:val="21"/>
              <w:lang w:val="en-US" w:eastAsia="zh-CN"/>
            </w:rPr>
            <w:fldChar w:fldCharType="end"/>
          </w:r>
        </w:p>
        <w:p w14:paraId="09DEA6A9">
          <w:pPr>
            <w:pStyle w:val="13"/>
            <w:tabs>
              <w:tab w:val="right" w:leader="dot" w:pos="6237"/>
            </w:tabs>
            <w:rPr>
              <w:sz w:val="21"/>
              <w:szCs w:val="21"/>
            </w:rPr>
          </w:pPr>
          <w:r>
            <w:rPr>
              <w:rFonts w:hint="eastAsia" w:ascii="CESI宋体-GB2312" w:hAnsi="CESI宋体-GB2312" w:eastAsia="CESI宋体-GB2312" w:cs="CESI宋体-GB2312"/>
              <w:sz w:val="21"/>
              <w:szCs w:val="21"/>
              <w:lang w:val="en-US" w:eastAsia="zh-CN"/>
            </w:rPr>
            <w:fldChar w:fldCharType="begin"/>
          </w:r>
          <w:r>
            <w:rPr>
              <w:rFonts w:hint="eastAsia" w:ascii="CESI宋体-GB2312" w:hAnsi="CESI宋体-GB2312" w:eastAsia="CESI宋体-GB2312" w:cs="CESI宋体-GB2312"/>
              <w:sz w:val="21"/>
              <w:szCs w:val="21"/>
              <w:lang w:val="en-US" w:eastAsia="zh-CN"/>
            </w:rPr>
            <w:instrText xml:space="preserve"> HYPERLINK \l _Toc27678 </w:instrText>
          </w:r>
          <w:r>
            <w:rPr>
              <w:rFonts w:hint="eastAsia" w:ascii="CESI宋体-GB2312" w:hAnsi="CESI宋体-GB2312" w:eastAsia="CESI宋体-GB2312" w:cs="CESI宋体-GB2312"/>
              <w:sz w:val="21"/>
              <w:szCs w:val="21"/>
              <w:lang w:val="en-US" w:eastAsia="zh-CN"/>
            </w:rPr>
            <w:fldChar w:fldCharType="separate"/>
          </w:r>
          <w:r>
            <w:rPr>
              <w:rFonts w:hint="eastAsia" w:ascii="CESI黑体-GB2312" w:hAnsi="CESI黑体-GB2312" w:eastAsia="CESI黑体-GB2312" w:cs="CESI黑体-GB2312"/>
              <w:bCs/>
              <w:kern w:val="0"/>
              <w:sz w:val="21"/>
              <w:szCs w:val="21"/>
              <w:lang w:val="en-US" w:eastAsia="zh-CN" w:bidi="ar-SA"/>
            </w:rPr>
            <w:t>7 运行要求</w:t>
          </w:r>
          <w:r>
            <w:rPr>
              <w:sz w:val="21"/>
              <w:szCs w:val="21"/>
            </w:rPr>
            <w:tab/>
          </w:r>
          <w:r>
            <w:rPr>
              <w:sz w:val="21"/>
              <w:szCs w:val="21"/>
            </w:rPr>
            <w:fldChar w:fldCharType="begin"/>
          </w:r>
          <w:r>
            <w:rPr>
              <w:sz w:val="21"/>
              <w:szCs w:val="21"/>
            </w:rPr>
            <w:instrText xml:space="preserve"> PAGEREF _Toc27678 \h </w:instrText>
          </w:r>
          <w:r>
            <w:rPr>
              <w:sz w:val="21"/>
              <w:szCs w:val="21"/>
            </w:rPr>
            <w:fldChar w:fldCharType="separate"/>
          </w:r>
          <w:r>
            <w:rPr>
              <w:sz w:val="21"/>
              <w:szCs w:val="21"/>
            </w:rPr>
            <w:t>6</w:t>
          </w:r>
          <w:r>
            <w:rPr>
              <w:sz w:val="21"/>
              <w:szCs w:val="21"/>
            </w:rPr>
            <w:fldChar w:fldCharType="end"/>
          </w:r>
          <w:r>
            <w:rPr>
              <w:rFonts w:hint="eastAsia" w:ascii="CESI宋体-GB2312" w:hAnsi="CESI宋体-GB2312" w:eastAsia="CESI宋体-GB2312" w:cs="CESI宋体-GB2312"/>
              <w:sz w:val="21"/>
              <w:szCs w:val="21"/>
              <w:lang w:val="en-US" w:eastAsia="zh-CN"/>
            </w:rPr>
            <w:fldChar w:fldCharType="end"/>
          </w:r>
        </w:p>
        <w:p w14:paraId="1D3B691C">
          <w:pPr>
            <w:pStyle w:val="14"/>
            <w:tabs>
              <w:tab w:val="right" w:leader="dot" w:pos="6237"/>
            </w:tabs>
            <w:rPr>
              <w:sz w:val="21"/>
              <w:szCs w:val="21"/>
            </w:rPr>
          </w:pPr>
          <w:r>
            <w:rPr>
              <w:rFonts w:hint="eastAsia" w:ascii="CESI宋体-GB2312" w:hAnsi="CESI宋体-GB2312" w:eastAsia="CESI宋体-GB2312" w:cs="CESI宋体-GB2312"/>
              <w:sz w:val="21"/>
              <w:szCs w:val="21"/>
              <w:lang w:val="en-US" w:eastAsia="zh-CN"/>
            </w:rPr>
            <w:fldChar w:fldCharType="begin"/>
          </w:r>
          <w:r>
            <w:rPr>
              <w:rFonts w:hint="eastAsia" w:ascii="CESI宋体-GB2312" w:hAnsi="CESI宋体-GB2312" w:eastAsia="CESI宋体-GB2312" w:cs="CESI宋体-GB2312"/>
              <w:sz w:val="21"/>
              <w:szCs w:val="21"/>
              <w:lang w:val="en-US" w:eastAsia="zh-CN"/>
            </w:rPr>
            <w:instrText xml:space="preserve"> HYPERLINK \l _Toc32730 </w:instrText>
          </w:r>
          <w:r>
            <w:rPr>
              <w:rFonts w:hint="eastAsia" w:ascii="CESI宋体-GB2312" w:hAnsi="CESI宋体-GB2312" w:eastAsia="CESI宋体-GB2312" w:cs="CESI宋体-GB2312"/>
              <w:sz w:val="21"/>
              <w:szCs w:val="21"/>
              <w:lang w:val="en-US" w:eastAsia="zh-CN"/>
            </w:rPr>
            <w:fldChar w:fldCharType="separate"/>
          </w:r>
          <w:r>
            <w:rPr>
              <w:rFonts w:hint="eastAsia" w:ascii="CESI黑体-GB2312" w:hAnsi="CESI黑体-GB2312" w:eastAsia="CESI黑体-GB2312" w:cs="CESI黑体-GB2312"/>
              <w:bCs/>
              <w:sz w:val="21"/>
              <w:szCs w:val="21"/>
              <w:lang w:val="en-US" w:eastAsia="zh-CN"/>
            </w:rPr>
            <w:t>7.1 试运行前检查</w:t>
          </w:r>
          <w:r>
            <w:rPr>
              <w:sz w:val="21"/>
              <w:szCs w:val="21"/>
            </w:rPr>
            <w:tab/>
          </w:r>
          <w:r>
            <w:rPr>
              <w:sz w:val="21"/>
              <w:szCs w:val="21"/>
            </w:rPr>
            <w:fldChar w:fldCharType="begin"/>
          </w:r>
          <w:r>
            <w:rPr>
              <w:sz w:val="21"/>
              <w:szCs w:val="21"/>
            </w:rPr>
            <w:instrText xml:space="preserve"> PAGEREF _Toc32730 \h </w:instrText>
          </w:r>
          <w:r>
            <w:rPr>
              <w:sz w:val="21"/>
              <w:szCs w:val="21"/>
            </w:rPr>
            <w:fldChar w:fldCharType="separate"/>
          </w:r>
          <w:r>
            <w:rPr>
              <w:sz w:val="21"/>
              <w:szCs w:val="21"/>
            </w:rPr>
            <w:t>7</w:t>
          </w:r>
          <w:r>
            <w:rPr>
              <w:sz w:val="21"/>
              <w:szCs w:val="21"/>
            </w:rPr>
            <w:fldChar w:fldCharType="end"/>
          </w:r>
          <w:r>
            <w:rPr>
              <w:rFonts w:hint="eastAsia" w:ascii="CESI宋体-GB2312" w:hAnsi="CESI宋体-GB2312" w:eastAsia="CESI宋体-GB2312" w:cs="CESI宋体-GB2312"/>
              <w:sz w:val="21"/>
              <w:szCs w:val="21"/>
              <w:lang w:val="en-US" w:eastAsia="zh-CN"/>
            </w:rPr>
            <w:fldChar w:fldCharType="end"/>
          </w:r>
        </w:p>
        <w:p w14:paraId="15AD0199">
          <w:pPr>
            <w:pStyle w:val="14"/>
            <w:tabs>
              <w:tab w:val="right" w:leader="dot" w:pos="6237"/>
            </w:tabs>
            <w:rPr>
              <w:sz w:val="21"/>
              <w:szCs w:val="21"/>
            </w:rPr>
          </w:pPr>
          <w:r>
            <w:rPr>
              <w:rFonts w:hint="eastAsia" w:ascii="CESI宋体-GB2312" w:hAnsi="CESI宋体-GB2312" w:eastAsia="CESI宋体-GB2312" w:cs="CESI宋体-GB2312"/>
              <w:sz w:val="21"/>
              <w:szCs w:val="21"/>
              <w:lang w:val="en-US" w:eastAsia="zh-CN"/>
            </w:rPr>
            <w:fldChar w:fldCharType="begin"/>
          </w:r>
          <w:r>
            <w:rPr>
              <w:rFonts w:hint="eastAsia" w:ascii="CESI宋体-GB2312" w:hAnsi="CESI宋体-GB2312" w:eastAsia="CESI宋体-GB2312" w:cs="CESI宋体-GB2312"/>
              <w:sz w:val="21"/>
              <w:szCs w:val="21"/>
              <w:lang w:val="en-US" w:eastAsia="zh-CN"/>
            </w:rPr>
            <w:instrText xml:space="preserve"> HYPERLINK \l _Toc825 </w:instrText>
          </w:r>
          <w:r>
            <w:rPr>
              <w:rFonts w:hint="eastAsia" w:ascii="CESI宋体-GB2312" w:hAnsi="CESI宋体-GB2312" w:eastAsia="CESI宋体-GB2312" w:cs="CESI宋体-GB2312"/>
              <w:sz w:val="21"/>
              <w:szCs w:val="21"/>
              <w:lang w:val="en-US" w:eastAsia="zh-CN"/>
            </w:rPr>
            <w:fldChar w:fldCharType="separate"/>
          </w:r>
          <w:r>
            <w:rPr>
              <w:rFonts w:hint="eastAsia" w:ascii="CESI黑体-GB2312" w:hAnsi="CESI黑体-GB2312" w:eastAsia="CESI黑体-GB2312" w:cs="CESI黑体-GB2312"/>
              <w:bCs/>
              <w:sz w:val="21"/>
              <w:szCs w:val="21"/>
              <w:lang w:val="en-US" w:eastAsia="zh-CN"/>
            </w:rPr>
            <w:t>7.2  试运行要求</w:t>
          </w:r>
          <w:r>
            <w:rPr>
              <w:sz w:val="21"/>
              <w:szCs w:val="21"/>
            </w:rPr>
            <w:tab/>
          </w:r>
          <w:r>
            <w:rPr>
              <w:sz w:val="21"/>
              <w:szCs w:val="21"/>
            </w:rPr>
            <w:fldChar w:fldCharType="begin"/>
          </w:r>
          <w:r>
            <w:rPr>
              <w:sz w:val="21"/>
              <w:szCs w:val="21"/>
            </w:rPr>
            <w:instrText xml:space="preserve"> PAGEREF _Toc825 \h </w:instrText>
          </w:r>
          <w:r>
            <w:rPr>
              <w:sz w:val="21"/>
              <w:szCs w:val="21"/>
            </w:rPr>
            <w:fldChar w:fldCharType="separate"/>
          </w:r>
          <w:r>
            <w:rPr>
              <w:sz w:val="21"/>
              <w:szCs w:val="21"/>
            </w:rPr>
            <w:t>7</w:t>
          </w:r>
          <w:r>
            <w:rPr>
              <w:sz w:val="21"/>
              <w:szCs w:val="21"/>
            </w:rPr>
            <w:fldChar w:fldCharType="end"/>
          </w:r>
          <w:r>
            <w:rPr>
              <w:rFonts w:hint="eastAsia" w:ascii="CESI宋体-GB2312" w:hAnsi="CESI宋体-GB2312" w:eastAsia="CESI宋体-GB2312" w:cs="CESI宋体-GB2312"/>
              <w:sz w:val="21"/>
              <w:szCs w:val="21"/>
              <w:lang w:val="en-US" w:eastAsia="zh-CN"/>
            </w:rPr>
            <w:fldChar w:fldCharType="end"/>
          </w:r>
        </w:p>
        <w:p w14:paraId="3B6EBF2E">
          <w:pPr>
            <w:pStyle w:val="13"/>
            <w:tabs>
              <w:tab w:val="right" w:leader="dot" w:pos="6237"/>
            </w:tabs>
            <w:rPr>
              <w:sz w:val="21"/>
              <w:szCs w:val="21"/>
            </w:rPr>
          </w:pPr>
          <w:r>
            <w:rPr>
              <w:rFonts w:hint="eastAsia" w:ascii="CESI宋体-GB2312" w:hAnsi="CESI宋体-GB2312" w:eastAsia="CESI宋体-GB2312" w:cs="CESI宋体-GB2312"/>
              <w:sz w:val="21"/>
              <w:szCs w:val="21"/>
              <w:lang w:val="en-US" w:eastAsia="zh-CN"/>
            </w:rPr>
            <w:fldChar w:fldCharType="begin"/>
          </w:r>
          <w:r>
            <w:rPr>
              <w:rFonts w:hint="eastAsia" w:ascii="CESI宋体-GB2312" w:hAnsi="CESI宋体-GB2312" w:eastAsia="CESI宋体-GB2312" w:cs="CESI宋体-GB2312"/>
              <w:sz w:val="21"/>
              <w:szCs w:val="21"/>
              <w:lang w:val="en-US" w:eastAsia="zh-CN"/>
            </w:rPr>
            <w:instrText xml:space="preserve"> HYPERLINK \l _Toc26133 </w:instrText>
          </w:r>
          <w:r>
            <w:rPr>
              <w:rFonts w:hint="eastAsia" w:ascii="CESI宋体-GB2312" w:hAnsi="CESI宋体-GB2312" w:eastAsia="CESI宋体-GB2312" w:cs="CESI宋体-GB2312"/>
              <w:sz w:val="21"/>
              <w:szCs w:val="21"/>
              <w:lang w:val="en-US" w:eastAsia="zh-CN"/>
            </w:rPr>
            <w:fldChar w:fldCharType="separate"/>
          </w:r>
          <w:r>
            <w:rPr>
              <w:rFonts w:hint="eastAsia" w:ascii="CESI黑体-GB2312" w:hAnsi="CESI黑体-GB2312" w:eastAsia="CESI黑体-GB2312" w:cs="CESI黑体-GB2312"/>
              <w:bCs/>
              <w:kern w:val="0"/>
              <w:sz w:val="21"/>
              <w:szCs w:val="21"/>
              <w:lang w:val="en-US" w:eastAsia="zh-CN" w:bidi="ar-SA"/>
            </w:rPr>
            <w:t>8 设备日常检查与维护</w:t>
          </w:r>
          <w:r>
            <w:rPr>
              <w:sz w:val="21"/>
              <w:szCs w:val="21"/>
            </w:rPr>
            <w:tab/>
          </w:r>
          <w:r>
            <w:rPr>
              <w:sz w:val="21"/>
              <w:szCs w:val="21"/>
            </w:rPr>
            <w:fldChar w:fldCharType="begin"/>
          </w:r>
          <w:r>
            <w:rPr>
              <w:sz w:val="21"/>
              <w:szCs w:val="21"/>
            </w:rPr>
            <w:instrText xml:space="preserve"> PAGEREF _Toc26133 \h </w:instrText>
          </w:r>
          <w:r>
            <w:rPr>
              <w:sz w:val="21"/>
              <w:szCs w:val="21"/>
            </w:rPr>
            <w:fldChar w:fldCharType="separate"/>
          </w:r>
          <w:r>
            <w:rPr>
              <w:sz w:val="21"/>
              <w:szCs w:val="21"/>
            </w:rPr>
            <w:t>7</w:t>
          </w:r>
          <w:r>
            <w:rPr>
              <w:sz w:val="21"/>
              <w:szCs w:val="21"/>
            </w:rPr>
            <w:fldChar w:fldCharType="end"/>
          </w:r>
          <w:r>
            <w:rPr>
              <w:rFonts w:hint="eastAsia" w:ascii="CESI宋体-GB2312" w:hAnsi="CESI宋体-GB2312" w:eastAsia="CESI宋体-GB2312" w:cs="CESI宋体-GB2312"/>
              <w:sz w:val="21"/>
              <w:szCs w:val="21"/>
              <w:lang w:val="en-US" w:eastAsia="zh-CN"/>
            </w:rPr>
            <w:fldChar w:fldCharType="end"/>
          </w:r>
        </w:p>
        <w:p w14:paraId="326727E4">
          <w:pPr>
            <w:pStyle w:val="14"/>
            <w:tabs>
              <w:tab w:val="right" w:leader="dot" w:pos="6237"/>
            </w:tabs>
            <w:rPr>
              <w:sz w:val="21"/>
              <w:szCs w:val="21"/>
            </w:rPr>
          </w:pPr>
          <w:r>
            <w:rPr>
              <w:rFonts w:hint="eastAsia" w:ascii="CESI宋体-GB2312" w:hAnsi="CESI宋体-GB2312" w:eastAsia="CESI宋体-GB2312" w:cs="CESI宋体-GB2312"/>
              <w:sz w:val="21"/>
              <w:szCs w:val="21"/>
              <w:lang w:val="en-US" w:eastAsia="zh-CN"/>
            </w:rPr>
            <w:fldChar w:fldCharType="begin"/>
          </w:r>
          <w:r>
            <w:rPr>
              <w:rFonts w:hint="eastAsia" w:ascii="CESI宋体-GB2312" w:hAnsi="CESI宋体-GB2312" w:eastAsia="CESI宋体-GB2312" w:cs="CESI宋体-GB2312"/>
              <w:sz w:val="21"/>
              <w:szCs w:val="21"/>
              <w:lang w:val="en-US" w:eastAsia="zh-CN"/>
            </w:rPr>
            <w:instrText xml:space="preserve"> HYPERLINK \l _Toc15496 </w:instrText>
          </w:r>
          <w:r>
            <w:rPr>
              <w:rFonts w:hint="eastAsia" w:ascii="CESI宋体-GB2312" w:hAnsi="CESI宋体-GB2312" w:eastAsia="CESI宋体-GB2312" w:cs="CESI宋体-GB2312"/>
              <w:sz w:val="21"/>
              <w:szCs w:val="21"/>
              <w:lang w:val="en-US" w:eastAsia="zh-CN"/>
            </w:rPr>
            <w:fldChar w:fldCharType="separate"/>
          </w:r>
          <w:r>
            <w:rPr>
              <w:rFonts w:hint="eastAsia" w:ascii="CESI黑体-GB2312" w:hAnsi="CESI黑体-GB2312" w:eastAsia="CESI黑体-GB2312" w:cs="CESI黑体-GB2312"/>
              <w:bCs/>
              <w:sz w:val="21"/>
              <w:szCs w:val="21"/>
              <w:lang w:val="en-US" w:eastAsia="zh-CN"/>
            </w:rPr>
            <w:t>8.1 日常检查</w:t>
          </w:r>
          <w:r>
            <w:rPr>
              <w:sz w:val="21"/>
              <w:szCs w:val="21"/>
            </w:rPr>
            <w:tab/>
          </w:r>
          <w:r>
            <w:rPr>
              <w:sz w:val="21"/>
              <w:szCs w:val="21"/>
            </w:rPr>
            <w:fldChar w:fldCharType="begin"/>
          </w:r>
          <w:r>
            <w:rPr>
              <w:sz w:val="21"/>
              <w:szCs w:val="21"/>
            </w:rPr>
            <w:instrText xml:space="preserve"> PAGEREF _Toc15496 \h </w:instrText>
          </w:r>
          <w:r>
            <w:rPr>
              <w:sz w:val="21"/>
              <w:szCs w:val="21"/>
            </w:rPr>
            <w:fldChar w:fldCharType="separate"/>
          </w:r>
          <w:r>
            <w:rPr>
              <w:sz w:val="21"/>
              <w:szCs w:val="21"/>
            </w:rPr>
            <w:t>8</w:t>
          </w:r>
          <w:r>
            <w:rPr>
              <w:sz w:val="21"/>
              <w:szCs w:val="21"/>
            </w:rPr>
            <w:fldChar w:fldCharType="end"/>
          </w:r>
          <w:r>
            <w:rPr>
              <w:rFonts w:hint="eastAsia" w:ascii="CESI宋体-GB2312" w:hAnsi="CESI宋体-GB2312" w:eastAsia="CESI宋体-GB2312" w:cs="CESI宋体-GB2312"/>
              <w:sz w:val="21"/>
              <w:szCs w:val="21"/>
              <w:lang w:val="en-US" w:eastAsia="zh-CN"/>
            </w:rPr>
            <w:fldChar w:fldCharType="end"/>
          </w:r>
        </w:p>
        <w:p w14:paraId="1423BDBD">
          <w:pPr>
            <w:pStyle w:val="14"/>
            <w:tabs>
              <w:tab w:val="right" w:leader="dot" w:pos="6237"/>
            </w:tabs>
            <w:rPr>
              <w:sz w:val="21"/>
              <w:szCs w:val="21"/>
            </w:rPr>
          </w:pPr>
          <w:r>
            <w:rPr>
              <w:rFonts w:hint="eastAsia" w:ascii="CESI宋体-GB2312" w:hAnsi="CESI宋体-GB2312" w:eastAsia="CESI宋体-GB2312" w:cs="CESI宋体-GB2312"/>
              <w:sz w:val="21"/>
              <w:szCs w:val="21"/>
              <w:lang w:val="en-US" w:eastAsia="zh-CN"/>
            </w:rPr>
            <w:fldChar w:fldCharType="begin"/>
          </w:r>
          <w:r>
            <w:rPr>
              <w:rFonts w:hint="eastAsia" w:ascii="CESI宋体-GB2312" w:hAnsi="CESI宋体-GB2312" w:eastAsia="CESI宋体-GB2312" w:cs="CESI宋体-GB2312"/>
              <w:sz w:val="21"/>
              <w:szCs w:val="21"/>
              <w:lang w:val="en-US" w:eastAsia="zh-CN"/>
            </w:rPr>
            <w:instrText xml:space="preserve"> HYPERLINK \l _Toc10829 </w:instrText>
          </w:r>
          <w:r>
            <w:rPr>
              <w:rFonts w:hint="eastAsia" w:ascii="CESI宋体-GB2312" w:hAnsi="CESI宋体-GB2312" w:eastAsia="CESI宋体-GB2312" w:cs="CESI宋体-GB2312"/>
              <w:sz w:val="21"/>
              <w:szCs w:val="21"/>
              <w:lang w:val="en-US" w:eastAsia="zh-CN"/>
            </w:rPr>
            <w:fldChar w:fldCharType="separate"/>
          </w:r>
          <w:r>
            <w:rPr>
              <w:rFonts w:hint="eastAsia" w:ascii="CESI黑体-GB2312" w:hAnsi="CESI黑体-GB2312" w:eastAsia="CESI黑体-GB2312" w:cs="CESI黑体-GB2312"/>
              <w:bCs/>
              <w:sz w:val="21"/>
              <w:szCs w:val="21"/>
              <w:lang w:val="en-US" w:eastAsia="zh-CN"/>
            </w:rPr>
            <w:t>8.2 设备维护</w:t>
          </w:r>
          <w:r>
            <w:rPr>
              <w:sz w:val="21"/>
              <w:szCs w:val="21"/>
            </w:rPr>
            <w:tab/>
          </w:r>
          <w:r>
            <w:rPr>
              <w:sz w:val="21"/>
              <w:szCs w:val="21"/>
            </w:rPr>
            <w:fldChar w:fldCharType="begin"/>
          </w:r>
          <w:r>
            <w:rPr>
              <w:sz w:val="21"/>
              <w:szCs w:val="21"/>
            </w:rPr>
            <w:instrText xml:space="preserve"> PAGEREF _Toc10829 \h </w:instrText>
          </w:r>
          <w:r>
            <w:rPr>
              <w:sz w:val="21"/>
              <w:szCs w:val="21"/>
            </w:rPr>
            <w:fldChar w:fldCharType="separate"/>
          </w:r>
          <w:r>
            <w:rPr>
              <w:sz w:val="21"/>
              <w:szCs w:val="21"/>
            </w:rPr>
            <w:t>8</w:t>
          </w:r>
          <w:r>
            <w:rPr>
              <w:sz w:val="21"/>
              <w:szCs w:val="21"/>
            </w:rPr>
            <w:fldChar w:fldCharType="end"/>
          </w:r>
          <w:r>
            <w:rPr>
              <w:rFonts w:hint="eastAsia" w:ascii="CESI宋体-GB2312" w:hAnsi="CESI宋体-GB2312" w:eastAsia="CESI宋体-GB2312" w:cs="CESI宋体-GB2312"/>
              <w:sz w:val="21"/>
              <w:szCs w:val="21"/>
              <w:lang w:val="en-US" w:eastAsia="zh-CN"/>
            </w:rPr>
            <w:fldChar w:fldCharType="end"/>
          </w:r>
        </w:p>
        <w:p w14:paraId="18115D07">
          <w:pPr>
            <w:pStyle w:val="13"/>
            <w:tabs>
              <w:tab w:val="right" w:leader="dot" w:pos="6237"/>
            </w:tabs>
            <w:rPr>
              <w:sz w:val="21"/>
              <w:szCs w:val="21"/>
            </w:rPr>
          </w:pPr>
          <w:r>
            <w:rPr>
              <w:rFonts w:hint="eastAsia" w:ascii="CESI宋体-GB2312" w:hAnsi="CESI宋体-GB2312" w:eastAsia="CESI宋体-GB2312" w:cs="CESI宋体-GB2312"/>
              <w:sz w:val="21"/>
              <w:szCs w:val="21"/>
              <w:lang w:val="en-US" w:eastAsia="zh-CN"/>
            </w:rPr>
            <w:fldChar w:fldCharType="begin"/>
          </w:r>
          <w:r>
            <w:rPr>
              <w:rFonts w:hint="eastAsia" w:ascii="CESI宋体-GB2312" w:hAnsi="CESI宋体-GB2312" w:eastAsia="CESI宋体-GB2312" w:cs="CESI宋体-GB2312"/>
              <w:sz w:val="21"/>
              <w:szCs w:val="21"/>
              <w:lang w:val="en-US" w:eastAsia="zh-CN"/>
            </w:rPr>
            <w:instrText xml:space="preserve"> HYPERLINK \l _Toc786 </w:instrText>
          </w:r>
          <w:r>
            <w:rPr>
              <w:rFonts w:hint="eastAsia" w:ascii="CESI宋体-GB2312" w:hAnsi="CESI宋体-GB2312" w:eastAsia="CESI宋体-GB2312" w:cs="CESI宋体-GB2312"/>
              <w:sz w:val="21"/>
              <w:szCs w:val="21"/>
              <w:lang w:val="en-US" w:eastAsia="zh-CN"/>
            </w:rPr>
            <w:fldChar w:fldCharType="separate"/>
          </w:r>
          <w:r>
            <w:rPr>
              <w:rFonts w:hint="eastAsia" w:ascii="CESI黑体-GB2312" w:hAnsi="CESI黑体-GB2312" w:eastAsia="CESI黑体-GB2312" w:cs="CESI黑体-GB2312"/>
              <w:bCs/>
              <w:kern w:val="0"/>
              <w:sz w:val="21"/>
              <w:szCs w:val="21"/>
              <w:lang w:val="en-US" w:eastAsia="zh-CN" w:bidi="ar-SA"/>
            </w:rPr>
            <w:t>9 防冰冻技术评价指标</w:t>
          </w:r>
          <w:r>
            <w:rPr>
              <w:sz w:val="21"/>
              <w:szCs w:val="21"/>
            </w:rPr>
            <w:tab/>
          </w:r>
          <w:r>
            <w:rPr>
              <w:sz w:val="21"/>
              <w:szCs w:val="21"/>
            </w:rPr>
            <w:fldChar w:fldCharType="begin"/>
          </w:r>
          <w:r>
            <w:rPr>
              <w:sz w:val="21"/>
              <w:szCs w:val="21"/>
            </w:rPr>
            <w:instrText xml:space="preserve"> PAGEREF _Toc786 \h </w:instrText>
          </w:r>
          <w:r>
            <w:rPr>
              <w:sz w:val="21"/>
              <w:szCs w:val="21"/>
            </w:rPr>
            <w:fldChar w:fldCharType="separate"/>
          </w:r>
          <w:r>
            <w:rPr>
              <w:sz w:val="21"/>
              <w:szCs w:val="21"/>
            </w:rPr>
            <w:t>9</w:t>
          </w:r>
          <w:r>
            <w:rPr>
              <w:sz w:val="21"/>
              <w:szCs w:val="21"/>
            </w:rPr>
            <w:fldChar w:fldCharType="end"/>
          </w:r>
          <w:r>
            <w:rPr>
              <w:rFonts w:hint="eastAsia" w:ascii="CESI宋体-GB2312" w:hAnsi="CESI宋体-GB2312" w:eastAsia="CESI宋体-GB2312" w:cs="CESI宋体-GB2312"/>
              <w:sz w:val="21"/>
              <w:szCs w:val="21"/>
              <w:lang w:val="en-US" w:eastAsia="zh-CN"/>
            </w:rPr>
            <w:fldChar w:fldCharType="end"/>
          </w:r>
        </w:p>
        <w:p w14:paraId="0E2B6BA1">
          <w:pPr>
            <w:pStyle w:val="14"/>
            <w:tabs>
              <w:tab w:val="right" w:leader="dot" w:pos="6237"/>
            </w:tabs>
            <w:rPr>
              <w:sz w:val="21"/>
              <w:szCs w:val="21"/>
            </w:rPr>
          </w:pPr>
          <w:r>
            <w:rPr>
              <w:rFonts w:hint="eastAsia" w:ascii="CESI宋体-GB2312" w:hAnsi="CESI宋体-GB2312" w:eastAsia="CESI宋体-GB2312" w:cs="CESI宋体-GB2312"/>
              <w:sz w:val="21"/>
              <w:szCs w:val="21"/>
              <w:lang w:val="en-US" w:eastAsia="zh-CN"/>
            </w:rPr>
            <w:fldChar w:fldCharType="begin"/>
          </w:r>
          <w:r>
            <w:rPr>
              <w:rFonts w:hint="eastAsia" w:ascii="CESI宋体-GB2312" w:hAnsi="CESI宋体-GB2312" w:eastAsia="CESI宋体-GB2312" w:cs="CESI宋体-GB2312"/>
              <w:sz w:val="21"/>
              <w:szCs w:val="21"/>
              <w:lang w:val="en-US" w:eastAsia="zh-CN"/>
            </w:rPr>
            <w:instrText xml:space="preserve"> HYPERLINK \l _Toc29240 </w:instrText>
          </w:r>
          <w:r>
            <w:rPr>
              <w:rFonts w:hint="eastAsia" w:ascii="CESI宋体-GB2312" w:hAnsi="CESI宋体-GB2312" w:eastAsia="CESI宋体-GB2312" w:cs="CESI宋体-GB2312"/>
              <w:sz w:val="21"/>
              <w:szCs w:val="21"/>
              <w:lang w:val="en-US" w:eastAsia="zh-CN"/>
            </w:rPr>
            <w:fldChar w:fldCharType="separate"/>
          </w:r>
          <w:r>
            <w:rPr>
              <w:rFonts w:hint="eastAsia" w:ascii="CESI黑体-GB2312" w:hAnsi="CESI黑体-GB2312" w:eastAsia="CESI黑体-GB2312" w:cs="CESI黑体-GB2312"/>
              <w:bCs/>
              <w:sz w:val="21"/>
              <w:szCs w:val="21"/>
              <w:lang w:val="en-US" w:eastAsia="zh-CN"/>
            </w:rPr>
            <w:t>9.1 一般规定</w:t>
          </w:r>
          <w:r>
            <w:rPr>
              <w:sz w:val="21"/>
              <w:szCs w:val="21"/>
            </w:rPr>
            <w:tab/>
          </w:r>
          <w:r>
            <w:rPr>
              <w:sz w:val="21"/>
              <w:szCs w:val="21"/>
            </w:rPr>
            <w:fldChar w:fldCharType="begin"/>
          </w:r>
          <w:r>
            <w:rPr>
              <w:sz w:val="21"/>
              <w:szCs w:val="21"/>
            </w:rPr>
            <w:instrText xml:space="preserve"> PAGEREF _Toc29240 \h </w:instrText>
          </w:r>
          <w:r>
            <w:rPr>
              <w:sz w:val="21"/>
              <w:szCs w:val="21"/>
            </w:rPr>
            <w:fldChar w:fldCharType="separate"/>
          </w:r>
          <w:r>
            <w:rPr>
              <w:sz w:val="21"/>
              <w:szCs w:val="21"/>
            </w:rPr>
            <w:t>9</w:t>
          </w:r>
          <w:r>
            <w:rPr>
              <w:sz w:val="21"/>
              <w:szCs w:val="21"/>
            </w:rPr>
            <w:fldChar w:fldCharType="end"/>
          </w:r>
          <w:r>
            <w:rPr>
              <w:rFonts w:hint="eastAsia" w:ascii="CESI宋体-GB2312" w:hAnsi="CESI宋体-GB2312" w:eastAsia="CESI宋体-GB2312" w:cs="CESI宋体-GB2312"/>
              <w:sz w:val="21"/>
              <w:szCs w:val="21"/>
              <w:lang w:val="en-US" w:eastAsia="zh-CN"/>
            </w:rPr>
            <w:fldChar w:fldCharType="end"/>
          </w:r>
        </w:p>
        <w:p w14:paraId="260648DC">
          <w:pPr>
            <w:pStyle w:val="14"/>
            <w:tabs>
              <w:tab w:val="right" w:leader="dot" w:pos="6237"/>
            </w:tabs>
            <w:rPr>
              <w:sz w:val="21"/>
              <w:szCs w:val="21"/>
            </w:rPr>
          </w:pPr>
          <w:r>
            <w:rPr>
              <w:rFonts w:hint="eastAsia" w:ascii="CESI宋体-GB2312" w:hAnsi="CESI宋体-GB2312" w:eastAsia="CESI宋体-GB2312" w:cs="CESI宋体-GB2312"/>
              <w:sz w:val="21"/>
              <w:szCs w:val="21"/>
              <w:lang w:val="en-US" w:eastAsia="zh-CN"/>
            </w:rPr>
            <w:fldChar w:fldCharType="begin"/>
          </w:r>
          <w:r>
            <w:rPr>
              <w:rFonts w:hint="eastAsia" w:ascii="CESI宋体-GB2312" w:hAnsi="CESI宋体-GB2312" w:eastAsia="CESI宋体-GB2312" w:cs="CESI宋体-GB2312"/>
              <w:sz w:val="21"/>
              <w:szCs w:val="21"/>
              <w:lang w:val="en-US" w:eastAsia="zh-CN"/>
            </w:rPr>
            <w:instrText xml:space="preserve"> HYPERLINK \l _Toc22875 </w:instrText>
          </w:r>
          <w:r>
            <w:rPr>
              <w:rFonts w:hint="eastAsia" w:ascii="CESI宋体-GB2312" w:hAnsi="CESI宋体-GB2312" w:eastAsia="CESI宋体-GB2312" w:cs="CESI宋体-GB2312"/>
              <w:sz w:val="21"/>
              <w:szCs w:val="21"/>
              <w:lang w:val="en-US" w:eastAsia="zh-CN"/>
            </w:rPr>
            <w:fldChar w:fldCharType="separate"/>
          </w:r>
          <w:r>
            <w:rPr>
              <w:rFonts w:hint="eastAsia" w:ascii="CESI黑体-GB2312" w:hAnsi="CESI黑体-GB2312" w:eastAsia="CESI黑体-GB2312" w:cs="CESI黑体-GB2312"/>
              <w:bCs/>
              <w:sz w:val="21"/>
              <w:szCs w:val="21"/>
              <w:lang w:val="en-US" w:eastAsia="zh-CN"/>
            </w:rPr>
            <w:t>9.2 技术性指标</w:t>
          </w:r>
          <w:r>
            <w:rPr>
              <w:sz w:val="21"/>
              <w:szCs w:val="21"/>
            </w:rPr>
            <w:tab/>
          </w:r>
          <w:r>
            <w:rPr>
              <w:sz w:val="21"/>
              <w:szCs w:val="21"/>
            </w:rPr>
            <w:fldChar w:fldCharType="begin"/>
          </w:r>
          <w:r>
            <w:rPr>
              <w:sz w:val="21"/>
              <w:szCs w:val="21"/>
            </w:rPr>
            <w:instrText xml:space="preserve"> PAGEREF _Toc22875 \h </w:instrText>
          </w:r>
          <w:r>
            <w:rPr>
              <w:sz w:val="21"/>
              <w:szCs w:val="21"/>
            </w:rPr>
            <w:fldChar w:fldCharType="separate"/>
          </w:r>
          <w:r>
            <w:rPr>
              <w:sz w:val="21"/>
              <w:szCs w:val="21"/>
            </w:rPr>
            <w:t>9</w:t>
          </w:r>
          <w:r>
            <w:rPr>
              <w:sz w:val="21"/>
              <w:szCs w:val="21"/>
            </w:rPr>
            <w:fldChar w:fldCharType="end"/>
          </w:r>
          <w:r>
            <w:rPr>
              <w:rFonts w:hint="eastAsia" w:ascii="CESI宋体-GB2312" w:hAnsi="CESI宋体-GB2312" w:eastAsia="CESI宋体-GB2312" w:cs="CESI宋体-GB2312"/>
              <w:sz w:val="21"/>
              <w:szCs w:val="21"/>
              <w:lang w:val="en-US" w:eastAsia="zh-CN"/>
            </w:rPr>
            <w:fldChar w:fldCharType="end"/>
          </w:r>
        </w:p>
        <w:p w14:paraId="206B2DA9">
          <w:pPr>
            <w:pStyle w:val="14"/>
            <w:tabs>
              <w:tab w:val="right" w:leader="dot" w:pos="6237"/>
            </w:tabs>
            <w:rPr>
              <w:sz w:val="21"/>
              <w:szCs w:val="21"/>
            </w:rPr>
          </w:pPr>
          <w:r>
            <w:rPr>
              <w:rFonts w:hint="eastAsia" w:ascii="CESI宋体-GB2312" w:hAnsi="CESI宋体-GB2312" w:eastAsia="CESI宋体-GB2312" w:cs="CESI宋体-GB2312"/>
              <w:sz w:val="21"/>
              <w:szCs w:val="21"/>
              <w:lang w:val="en-US" w:eastAsia="zh-CN"/>
            </w:rPr>
            <w:fldChar w:fldCharType="begin"/>
          </w:r>
          <w:r>
            <w:rPr>
              <w:rFonts w:hint="eastAsia" w:ascii="CESI宋体-GB2312" w:hAnsi="CESI宋体-GB2312" w:eastAsia="CESI宋体-GB2312" w:cs="CESI宋体-GB2312"/>
              <w:sz w:val="21"/>
              <w:szCs w:val="21"/>
              <w:lang w:val="en-US" w:eastAsia="zh-CN"/>
            </w:rPr>
            <w:instrText xml:space="preserve"> HYPERLINK \l _Toc25441 </w:instrText>
          </w:r>
          <w:r>
            <w:rPr>
              <w:rFonts w:hint="eastAsia" w:ascii="CESI宋体-GB2312" w:hAnsi="CESI宋体-GB2312" w:eastAsia="CESI宋体-GB2312" w:cs="CESI宋体-GB2312"/>
              <w:sz w:val="21"/>
              <w:szCs w:val="21"/>
              <w:lang w:val="en-US" w:eastAsia="zh-CN"/>
            </w:rPr>
            <w:fldChar w:fldCharType="separate"/>
          </w:r>
          <w:r>
            <w:rPr>
              <w:rFonts w:hint="eastAsia" w:ascii="CESI黑体-GB2312" w:hAnsi="CESI黑体-GB2312" w:eastAsia="CESI黑体-GB2312" w:cs="CESI黑体-GB2312"/>
              <w:bCs/>
              <w:sz w:val="21"/>
              <w:szCs w:val="21"/>
              <w:lang w:val="en-US" w:eastAsia="zh-CN"/>
            </w:rPr>
            <w:t>9.3 经济性指标</w:t>
          </w:r>
          <w:r>
            <w:rPr>
              <w:sz w:val="21"/>
              <w:szCs w:val="21"/>
            </w:rPr>
            <w:tab/>
          </w:r>
          <w:r>
            <w:rPr>
              <w:sz w:val="21"/>
              <w:szCs w:val="21"/>
            </w:rPr>
            <w:fldChar w:fldCharType="begin"/>
          </w:r>
          <w:r>
            <w:rPr>
              <w:sz w:val="21"/>
              <w:szCs w:val="21"/>
            </w:rPr>
            <w:instrText xml:space="preserve"> PAGEREF _Toc25441 \h </w:instrText>
          </w:r>
          <w:r>
            <w:rPr>
              <w:sz w:val="21"/>
              <w:szCs w:val="21"/>
            </w:rPr>
            <w:fldChar w:fldCharType="separate"/>
          </w:r>
          <w:r>
            <w:rPr>
              <w:sz w:val="21"/>
              <w:szCs w:val="21"/>
            </w:rPr>
            <w:t>9</w:t>
          </w:r>
          <w:r>
            <w:rPr>
              <w:sz w:val="21"/>
              <w:szCs w:val="21"/>
            </w:rPr>
            <w:fldChar w:fldCharType="end"/>
          </w:r>
          <w:r>
            <w:rPr>
              <w:rFonts w:hint="eastAsia" w:ascii="CESI宋体-GB2312" w:hAnsi="CESI宋体-GB2312" w:eastAsia="CESI宋体-GB2312" w:cs="CESI宋体-GB2312"/>
              <w:sz w:val="21"/>
              <w:szCs w:val="21"/>
              <w:lang w:val="en-US" w:eastAsia="zh-CN"/>
            </w:rPr>
            <w:fldChar w:fldCharType="end"/>
          </w:r>
        </w:p>
        <w:p w14:paraId="47C9F7D4">
          <w:pPr>
            <w:pStyle w:val="14"/>
            <w:tabs>
              <w:tab w:val="right" w:leader="dot" w:pos="6237"/>
            </w:tabs>
            <w:rPr>
              <w:sz w:val="21"/>
              <w:szCs w:val="21"/>
            </w:rPr>
          </w:pPr>
          <w:r>
            <w:rPr>
              <w:rFonts w:hint="eastAsia" w:ascii="CESI宋体-GB2312" w:hAnsi="CESI宋体-GB2312" w:eastAsia="CESI宋体-GB2312" w:cs="CESI宋体-GB2312"/>
              <w:sz w:val="21"/>
              <w:szCs w:val="21"/>
              <w:lang w:val="en-US" w:eastAsia="zh-CN"/>
            </w:rPr>
            <w:fldChar w:fldCharType="begin"/>
          </w:r>
          <w:r>
            <w:rPr>
              <w:rFonts w:hint="eastAsia" w:ascii="CESI宋体-GB2312" w:hAnsi="CESI宋体-GB2312" w:eastAsia="CESI宋体-GB2312" w:cs="CESI宋体-GB2312"/>
              <w:sz w:val="21"/>
              <w:szCs w:val="21"/>
              <w:lang w:val="en-US" w:eastAsia="zh-CN"/>
            </w:rPr>
            <w:instrText xml:space="preserve"> HYPERLINK \l _Toc12144 </w:instrText>
          </w:r>
          <w:r>
            <w:rPr>
              <w:rFonts w:hint="eastAsia" w:ascii="CESI宋体-GB2312" w:hAnsi="CESI宋体-GB2312" w:eastAsia="CESI宋体-GB2312" w:cs="CESI宋体-GB2312"/>
              <w:sz w:val="21"/>
              <w:szCs w:val="21"/>
              <w:lang w:val="en-US" w:eastAsia="zh-CN"/>
            </w:rPr>
            <w:fldChar w:fldCharType="separate"/>
          </w:r>
          <w:r>
            <w:rPr>
              <w:rFonts w:hint="eastAsia" w:ascii="CESI黑体-GB2312" w:hAnsi="CESI黑体-GB2312" w:eastAsia="CESI黑体-GB2312" w:cs="CESI黑体-GB2312"/>
              <w:bCs/>
              <w:sz w:val="21"/>
              <w:szCs w:val="21"/>
              <w:lang w:val="en-US" w:eastAsia="zh-CN"/>
            </w:rPr>
            <w:t>9.4 节能性指标</w:t>
          </w:r>
          <w:r>
            <w:rPr>
              <w:sz w:val="21"/>
              <w:szCs w:val="21"/>
            </w:rPr>
            <w:tab/>
          </w:r>
          <w:r>
            <w:rPr>
              <w:sz w:val="21"/>
              <w:szCs w:val="21"/>
            </w:rPr>
            <w:fldChar w:fldCharType="begin"/>
          </w:r>
          <w:r>
            <w:rPr>
              <w:sz w:val="21"/>
              <w:szCs w:val="21"/>
            </w:rPr>
            <w:instrText xml:space="preserve"> PAGEREF _Toc12144 \h </w:instrText>
          </w:r>
          <w:r>
            <w:rPr>
              <w:sz w:val="21"/>
              <w:szCs w:val="21"/>
            </w:rPr>
            <w:fldChar w:fldCharType="separate"/>
          </w:r>
          <w:r>
            <w:rPr>
              <w:sz w:val="21"/>
              <w:szCs w:val="21"/>
            </w:rPr>
            <w:t>10</w:t>
          </w:r>
          <w:r>
            <w:rPr>
              <w:sz w:val="21"/>
              <w:szCs w:val="21"/>
            </w:rPr>
            <w:fldChar w:fldCharType="end"/>
          </w:r>
          <w:r>
            <w:rPr>
              <w:rFonts w:hint="eastAsia" w:ascii="CESI宋体-GB2312" w:hAnsi="CESI宋体-GB2312" w:eastAsia="CESI宋体-GB2312" w:cs="CESI宋体-GB2312"/>
              <w:sz w:val="21"/>
              <w:szCs w:val="21"/>
              <w:lang w:val="en-US" w:eastAsia="zh-CN"/>
            </w:rPr>
            <w:fldChar w:fldCharType="end"/>
          </w:r>
        </w:p>
        <w:p w14:paraId="1E9EF3C4">
          <w:pPr>
            <w:pageBreakBefore w:val="0"/>
            <w:kinsoku/>
            <w:wordWrap/>
            <w:overflowPunct/>
            <w:topLinePunct w:val="0"/>
            <w:bidi w:val="0"/>
            <w:snapToGrid/>
            <w:spacing w:before="125" w:line="360" w:lineRule="auto"/>
            <w:textAlignment w:val="auto"/>
            <w:rPr>
              <w:rFonts w:hint="eastAsia" w:ascii="CESI宋体-GB2312" w:hAnsi="CESI宋体-GB2312" w:eastAsia="CESI宋体-GB2312" w:cs="CESI宋体-GB2312"/>
              <w:sz w:val="21"/>
              <w:szCs w:val="21"/>
            </w:rPr>
          </w:pPr>
          <w:r>
            <w:rPr>
              <w:rFonts w:hint="eastAsia" w:ascii="CESI宋体-GB2312" w:hAnsi="CESI宋体-GB2312" w:eastAsia="CESI宋体-GB2312" w:cs="CESI宋体-GB2312"/>
              <w:sz w:val="21"/>
              <w:szCs w:val="21"/>
              <w:lang w:val="en-US" w:eastAsia="zh-CN"/>
            </w:rPr>
            <w:fldChar w:fldCharType="end"/>
          </w:r>
        </w:p>
      </w:sdtContent>
    </w:sdt>
    <w:p w14:paraId="09DDD2C4">
      <w:pPr>
        <w:pStyle w:val="3"/>
        <w:pageBreakBefore w:val="0"/>
        <w:kinsoku/>
        <w:wordWrap/>
        <w:overflowPunct/>
        <w:topLinePunct w:val="0"/>
        <w:bidi w:val="0"/>
        <w:snapToGrid/>
        <w:spacing w:line="360" w:lineRule="auto"/>
        <w:ind w:left="0" w:leftChars="0" w:firstLine="0" w:firstLineChars="0"/>
        <w:jc w:val="center"/>
        <w:textAlignment w:val="auto"/>
        <w:outlineLvl w:val="0"/>
        <w:rPr>
          <w:rFonts w:hint="eastAsia" w:ascii="CESI黑体-GB2312" w:hAnsi="CESI黑体-GB2312" w:eastAsia="CESI黑体-GB2312" w:cs="CESI黑体-GB2312"/>
          <w:b w:val="0"/>
          <w:bCs/>
          <w:sz w:val="28"/>
          <w:szCs w:val="28"/>
          <w:lang w:val="en-US" w:eastAsia="zh-CN"/>
        </w:rPr>
        <w:sectPr>
          <w:footerReference r:id="rId5" w:type="default"/>
          <w:pgSz w:w="7937" w:h="11509"/>
          <w:pgMar w:top="1134" w:right="680" w:bottom="1134" w:left="1020" w:header="851" w:footer="992" w:gutter="0"/>
          <w:pgNumType w:start="1"/>
          <w:cols w:space="425" w:num="1"/>
          <w:docGrid w:type="lines" w:linePitch="312" w:charSpace="0"/>
        </w:sectPr>
      </w:pPr>
    </w:p>
    <w:p w14:paraId="14686C66">
      <w:pPr>
        <w:pStyle w:val="3"/>
        <w:pageBreakBefore w:val="0"/>
        <w:kinsoku/>
        <w:wordWrap/>
        <w:overflowPunct/>
        <w:topLinePunct w:val="0"/>
        <w:bidi w:val="0"/>
        <w:snapToGrid/>
        <w:spacing w:line="360" w:lineRule="auto"/>
        <w:ind w:left="0" w:leftChars="0" w:firstLine="0" w:firstLineChars="0"/>
        <w:jc w:val="center"/>
        <w:textAlignment w:val="auto"/>
        <w:outlineLvl w:val="0"/>
        <w:rPr>
          <w:rFonts w:hint="eastAsia" w:ascii="CESI黑体-GB2312" w:hAnsi="CESI黑体-GB2312" w:eastAsia="CESI黑体-GB2312" w:cs="CESI黑体-GB2312"/>
          <w:b w:val="0"/>
          <w:bCs/>
          <w:sz w:val="28"/>
          <w:szCs w:val="28"/>
          <w:lang w:val="en-US" w:eastAsia="zh-CN"/>
        </w:rPr>
      </w:pPr>
      <w:bookmarkStart w:id="2" w:name="_Toc25548"/>
      <w:r>
        <w:rPr>
          <w:rFonts w:hint="eastAsia" w:ascii="CESI黑体-GB2312" w:hAnsi="CESI黑体-GB2312" w:eastAsia="CESI黑体-GB2312" w:cs="CESI黑体-GB2312"/>
          <w:b w:val="0"/>
          <w:bCs/>
          <w:sz w:val="28"/>
          <w:szCs w:val="28"/>
          <w:lang w:val="en-US" w:eastAsia="zh-CN"/>
        </w:rPr>
        <w:t>1 总则</w:t>
      </w:r>
      <w:bookmarkEnd w:id="2"/>
    </w:p>
    <w:p w14:paraId="1A1B09F4">
      <w:pPr>
        <w:bidi w:val="0"/>
        <w:rPr>
          <w:rFonts w:hint="eastAsia" w:ascii="CESI宋体-GB2312" w:hAnsi="CESI宋体-GB2312" w:eastAsia="CESI宋体-GB2312" w:cs="CESI宋体-GB2312"/>
          <w:sz w:val="21"/>
          <w:szCs w:val="21"/>
          <w:lang w:val="en-US" w:eastAsia="zh-CN"/>
        </w:rPr>
      </w:pPr>
      <w:r>
        <w:rPr>
          <w:rFonts w:hint="eastAsia" w:ascii="CESI黑体-GB2312" w:hAnsi="CESI黑体-GB2312" w:eastAsia="CESI黑体-GB2312" w:cs="CESI黑体-GB2312"/>
          <w:sz w:val="21"/>
          <w:szCs w:val="21"/>
          <w:lang w:val="en-US" w:eastAsia="zh-CN"/>
        </w:rPr>
        <w:t>1.0.1</w:t>
      </w:r>
      <w:r>
        <w:rPr>
          <w:rFonts w:hint="eastAsia" w:ascii="CESI宋体-GB2312" w:hAnsi="CESI宋体-GB2312" w:eastAsia="CESI宋体-GB2312" w:cs="CESI宋体-GB2312"/>
          <w:sz w:val="21"/>
          <w:szCs w:val="21"/>
          <w:lang w:val="en-US" w:eastAsia="zh-CN"/>
        </w:rPr>
        <w:t xml:space="preserve"> 本标准规定了微气泡防冰冻设备的安装、使用及维护等技术要求。</w:t>
      </w:r>
    </w:p>
    <w:p w14:paraId="22347D58">
      <w:pPr>
        <w:pStyle w:val="9"/>
        <w:ind w:left="0" w:leftChars="0" w:right="-123" w:rightChars="-44" w:firstLine="0" w:firstLineChars="0"/>
        <w:rPr>
          <w:rFonts w:hint="default" w:ascii="CESI宋体-GB2312" w:hAnsi="CESI宋体-GB2312" w:eastAsia="CESI宋体-GB2312" w:cs="CESI宋体-GB2312"/>
          <w:kern w:val="2"/>
          <w:sz w:val="21"/>
          <w:szCs w:val="21"/>
          <w:highlight w:val="yellow"/>
          <w:lang w:val="en-US" w:eastAsia="zh-CN" w:bidi="ar-SA"/>
        </w:rPr>
      </w:pPr>
      <w:r>
        <w:rPr>
          <w:rFonts w:hint="eastAsia" w:ascii="CESI黑体-GB2312" w:hAnsi="CESI黑体-GB2312" w:eastAsia="CESI黑体-GB2312" w:cs="CESI黑体-GB2312"/>
          <w:sz w:val="21"/>
          <w:szCs w:val="21"/>
          <w:lang w:val="en-US" w:eastAsia="zh-CN"/>
        </w:rPr>
        <w:t xml:space="preserve">1.0.2 </w:t>
      </w:r>
      <w:r>
        <w:rPr>
          <w:rFonts w:hint="eastAsia" w:ascii="CESI宋体-GB2312" w:hAnsi="CESI宋体-GB2312" w:eastAsia="CESI宋体-GB2312" w:cs="CESI宋体-GB2312"/>
          <w:sz w:val="21"/>
          <w:szCs w:val="21"/>
          <w:lang w:val="en-US" w:eastAsia="zh-CN"/>
        </w:rPr>
        <w:t>本标准规范的防冰冻设备适用于</w:t>
      </w:r>
      <w:r>
        <w:rPr>
          <w:rFonts w:hint="eastAsia" w:ascii="CESI宋体-GB2312" w:hAnsi="CESI宋体-GB2312" w:eastAsia="CESI宋体-GB2312" w:cs="CESI宋体-GB2312"/>
          <w:kern w:val="2"/>
          <w:sz w:val="21"/>
          <w:szCs w:val="21"/>
          <w:lang w:val="en-US" w:eastAsia="zh-CN" w:bidi="ar-SA"/>
        </w:rPr>
        <w:t>大坝、进水塔架、溢洪道、水闸、护坡、橡胶坝、码头、桩墩等各类建筑物。</w:t>
      </w:r>
    </w:p>
    <w:p w14:paraId="03272DC7">
      <w:pPr>
        <w:pStyle w:val="9"/>
        <w:ind w:left="0" w:leftChars="0" w:right="-123" w:rightChars="-44" w:firstLine="478" w:firstLineChars="228"/>
        <w:rPr>
          <w:rFonts w:hint="eastAsia" w:ascii="CESI宋体-GB2312" w:hAnsi="CESI宋体-GB2312" w:eastAsia="CESI宋体-GB2312" w:cs="CESI宋体-GB2312"/>
          <w:kern w:val="2"/>
          <w:sz w:val="21"/>
          <w:szCs w:val="21"/>
          <w:highlight w:val="none"/>
          <w:lang w:val="en-US" w:eastAsia="zh-CN" w:bidi="ar-SA"/>
        </w:rPr>
      </w:pPr>
      <w:r>
        <w:rPr>
          <w:rFonts w:hint="eastAsia" w:ascii="CESI宋体-GB2312" w:hAnsi="CESI宋体-GB2312" w:eastAsia="CESI宋体-GB2312" w:cs="CESI宋体-GB2312"/>
          <w:kern w:val="2"/>
          <w:sz w:val="21"/>
          <w:szCs w:val="21"/>
          <w:lang w:val="en-US" w:eastAsia="zh-CN" w:bidi="ar-SA"/>
        </w:rPr>
        <w:t>水深条件</w:t>
      </w:r>
      <w:r>
        <w:rPr>
          <w:rFonts w:hint="eastAsia" w:ascii="CESI宋体-GB2312" w:hAnsi="CESI宋体-GB2312" w:eastAsia="CESI宋体-GB2312" w:cs="CESI宋体-GB2312"/>
          <w:kern w:val="2"/>
          <w:sz w:val="21"/>
          <w:szCs w:val="21"/>
          <w:highlight w:val="none"/>
          <w:lang w:val="en-US" w:eastAsia="zh-CN" w:bidi="ar-SA"/>
        </w:rPr>
        <w:t>：大于1.0m</w:t>
      </w:r>
    </w:p>
    <w:p w14:paraId="300F0A93">
      <w:pPr>
        <w:pStyle w:val="9"/>
        <w:ind w:left="0" w:leftChars="0" w:right="-123" w:rightChars="-44" w:firstLine="478" w:firstLineChars="228"/>
        <w:rPr>
          <w:rFonts w:hint="eastAsia" w:ascii="CESI宋体-GB2312" w:hAnsi="CESI宋体-GB2312" w:eastAsia="CESI宋体-GB2312" w:cs="CESI宋体-GB2312"/>
          <w:kern w:val="2"/>
          <w:sz w:val="21"/>
          <w:szCs w:val="21"/>
          <w:highlight w:val="none"/>
          <w:lang w:val="en-US" w:eastAsia="zh-CN" w:bidi="ar-SA"/>
        </w:rPr>
      </w:pPr>
      <w:r>
        <w:rPr>
          <w:rFonts w:hint="eastAsia" w:ascii="CESI宋体-GB2312" w:hAnsi="CESI宋体-GB2312" w:eastAsia="CESI宋体-GB2312" w:cs="CESI宋体-GB2312"/>
          <w:kern w:val="2"/>
          <w:sz w:val="21"/>
          <w:szCs w:val="21"/>
          <w:highlight w:val="none"/>
          <w:lang w:val="en-US" w:eastAsia="zh-CN" w:bidi="ar-SA"/>
        </w:rPr>
        <w:t>水温条件：水深1.0m以下水温大于2℃。</w:t>
      </w:r>
    </w:p>
    <w:p w14:paraId="6818B429">
      <w:pPr>
        <w:bidi w:val="0"/>
        <w:rPr>
          <w:rFonts w:hint="eastAsia" w:ascii="CESI宋体-GB2312" w:hAnsi="CESI宋体-GB2312" w:eastAsia="CESI宋体-GB2312" w:cs="CESI宋体-GB2312"/>
          <w:sz w:val="21"/>
          <w:szCs w:val="21"/>
          <w:highlight w:val="none"/>
          <w:lang w:val="en-US" w:eastAsia="zh-CN"/>
        </w:rPr>
      </w:pPr>
      <w:r>
        <w:rPr>
          <w:rFonts w:hint="eastAsia" w:ascii="CESI黑体-GB2312" w:hAnsi="CESI黑体-GB2312" w:eastAsia="CESI黑体-GB2312" w:cs="CESI黑体-GB2312"/>
          <w:sz w:val="21"/>
          <w:szCs w:val="21"/>
          <w:highlight w:val="none"/>
          <w:lang w:val="en-US" w:eastAsia="zh-CN"/>
        </w:rPr>
        <w:t xml:space="preserve">1.0.3 </w:t>
      </w:r>
      <w:r>
        <w:rPr>
          <w:rFonts w:hint="eastAsia" w:ascii="CESI宋体-GB2312" w:hAnsi="CESI宋体-GB2312" w:eastAsia="CESI宋体-GB2312" w:cs="CESI宋体-GB2312"/>
          <w:sz w:val="21"/>
          <w:szCs w:val="21"/>
          <w:highlight w:val="none"/>
          <w:lang w:val="en-US" w:eastAsia="zh-CN"/>
        </w:rPr>
        <w:t>本标准的引用标准主要有下列标准：</w:t>
      </w:r>
    </w:p>
    <w:p w14:paraId="3A29ADB3">
      <w:pPr>
        <w:pageBreakBefore w:val="0"/>
        <w:kinsoku/>
        <w:wordWrap/>
        <w:overflowPunct/>
        <w:topLinePunct w:val="0"/>
        <w:bidi w:val="0"/>
        <w:snapToGrid/>
        <w:spacing w:line="360" w:lineRule="auto"/>
        <w:ind w:left="0" w:leftChars="0" w:firstLine="0" w:firstLineChars="0"/>
        <w:jc w:val="both"/>
        <w:textAlignment w:val="auto"/>
        <w:rPr>
          <w:rFonts w:hint="eastAsia" w:ascii="CESI宋体-GB2312" w:hAnsi="CESI宋体-GB2312" w:eastAsia="CESI宋体-GB2312" w:cs="CESI宋体-GB2312"/>
          <w:sz w:val="21"/>
          <w:szCs w:val="21"/>
          <w:highlight w:val="none"/>
          <w:lang w:val="en-US" w:eastAsia="zh-CN"/>
        </w:rPr>
      </w:pPr>
      <w:bookmarkStart w:id="3" w:name="OLE_LINK18"/>
      <w:bookmarkStart w:id="4" w:name="OLE_LINK3"/>
      <w:r>
        <w:rPr>
          <w:rFonts w:hint="eastAsia" w:ascii="CESI宋体-GB2312" w:hAnsi="CESI宋体-GB2312" w:eastAsia="CESI宋体-GB2312" w:cs="CESI宋体-GB2312"/>
          <w:sz w:val="21"/>
          <w:szCs w:val="21"/>
          <w:highlight w:val="none"/>
          <w:lang w:val="en-US" w:eastAsia="zh-CN"/>
        </w:rPr>
        <w:t xml:space="preserve"> </w:t>
      </w:r>
      <w:r>
        <w:rPr>
          <w:rFonts w:hint="eastAsia" w:ascii="CESI宋体-GB2312" w:hAnsi="CESI宋体-GB2312" w:eastAsia="CESI宋体-GB2312" w:cs="CESI宋体-GB2312"/>
          <w:kern w:val="2"/>
          <w:sz w:val="21"/>
          <w:szCs w:val="21"/>
          <w:highlight w:val="none"/>
          <w:lang w:val="en-US" w:eastAsia="zh-CN" w:bidi="ar-SA"/>
        </w:rPr>
        <w:t xml:space="preserve"> 《</w:t>
      </w:r>
      <w:bookmarkEnd w:id="3"/>
      <w:r>
        <w:rPr>
          <w:rFonts w:hint="eastAsia" w:ascii="CESI宋体-GB2312" w:hAnsi="CESI宋体-GB2312" w:eastAsia="CESI宋体-GB2312" w:cs="CESI宋体-GB2312"/>
          <w:kern w:val="2"/>
          <w:sz w:val="21"/>
          <w:szCs w:val="21"/>
          <w:highlight w:val="none"/>
          <w:lang w:val="en-US" w:eastAsia="zh-CN" w:bidi="ar-SA"/>
        </w:rPr>
        <w:t xml:space="preserve">水工建筑物抗冰冻设计标准》 </w:t>
      </w:r>
      <w:r>
        <w:rPr>
          <w:rFonts w:hint="eastAsia" w:ascii="CESI宋体-GB2312" w:hAnsi="CESI宋体-GB2312" w:eastAsia="CESI宋体-GB2312" w:cs="CESI宋体-GB2312"/>
          <w:sz w:val="21"/>
          <w:szCs w:val="21"/>
          <w:highlight w:val="none"/>
          <w:lang w:val="en-US" w:eastAsia="zh-CN"/>
        </w:rPr>
        <w:t xml:space="preserve">（GB/T </w:t>
      </w:r>
      <w:bookmarkStart w:id="5" w:name="OLE_LINK4"/>
      <w:r>
        <w:rPr>
          <w:rFonts w:hint="eastAsia" w:ascii="CESI宋体-GB2312" w:hAnsi="CESI宋体-GB2312" w:eastAsia="CESI宋体-GB2312" w:cs="CESI宋体-GB2312"/>
          <w:sz w:val="21"/>
          <w:szCs w:val="21"/>
          <w:highlight w:val="none"/>
          <w:lang w:val="en-US" w:eastAsia="zh-CN"/>
        </w:rPr>
        <w:t>50662-2011</w:t>
      </w:r>
      <w:bookmarkEnd w:id="5"/>
      <w:r>
        <w:rPr>
          <w:rFonts w:hint="eastAsia" w:ascii="CESI宋体-GB2312" w:hAnsi="CESI宋体-GB2312" w:eastAsia="CESI宋体-GB2312" w:cs="CESI宋体-GB2312"/>
          <w:sz w:val="21"/>
          <w:szCs w:val="21"/>
          <w:highlight w:val="none"/>
          <w:lang w:val="en-US" w:eastAsia="zh-CN"/>
        </w:rPr>
        <w:t>）</w:t>
      </w:r>
    </w:p>
    <w:p w14:paraId="3BED7A1C">
      <w:pPr>
        <w:pageBreakBefore w:val="0"/>
        <w:kinsoku/>
        <w:wordWrap/>
        <w:overflowPunct/>
        <w:topLinePunct w:val="0"/>
        <w:bidi w:val="0"/>
        <w:snapToGrid/>
        <w:spacing w:line="360" w:lineRule="auto"/>
        <w:ind w:left="0" w:leftChars="0" w:firstLine="0" w:firstLineChars="0"/>
        <w:jc w:val="both"/>
        <w:textAlignment w:val="auto"/>
        <w:rPr>
          <w:rFonts w:hint="eastAsia" w:ascii="CESI宋体-GB2312" w:hAnsi="CESI宋体-GB2312" w:eastAsia="CESI宋体-GB2312" w:cs="CESI宋体-GB2312"/>
          <w:sz w:val="21"/>
          <w:szCs w:val="21"/>
          <w:highlight w:val="none"/>
          <w:lang w:val="en-US" w:eastAsia="zh-CN"/>
        </w:rPr>
      </w:pPr>
      <w:bookmarkStart w:id="6" w:name="OLE_LINK2"/>
      <w:r>
        <w:rPr>
          <w:rFonts w:hint="eastAsia" w:ascii="CESI宋体-GB2312" w:hAnsi="CESI宋体-GB2312" w:eastAsia="CESI宋体-GB2312" w:cs="CESI宋体-GB2312"/>
          <w:sz w:val="21"/>
          <w:szCs w:val="21"/>
          <w:highlight w:val="none"/>
          <w:lang w:val="en-US" w:eastAsia="zh-CN"/>
        </w:rPr>
        <w:t xml:space="preserve">  《水工建筑物抗冰冻设计规范</w:t>
      </w:r>
      <w:bookmarkEnd w:id="4"/>
      <w:r>
        <w:rPr>
          <w:rFonts w:hint="eastAsia" w:ascii="CESI宋体-GB2312" w:hAnsi="CESI宋体-GB2312" w:eastAsia="CESI宋体-GB2312" w:cs="CESI宋体-GB2312"/>
          <w:sz w:val="21"/>
          <w:szCs w:val="21"/>
          <w:highlight w:val="none"/>
          <w:lang w:val="en-US" w:eastAsia="zh-CN"/>
        </w:rPr>
        <w:t>》 （NB/T 35024-2014）</w:t>
      </w:r>
    </w:p>
    <w:p w14:paraId="240B58E7">
      <w:pPr>
        <w:pageBreakBefore w:val="0"/>
        <w:kinsoku/>
        <w:wordWrap/>
        <w:overflowPunct/>
        <w:topLinePunct w:val="0"/>
        <w:bidi w:val="0"/>
        <w:snapToGrid/>
        <w:spacing w:line="360" w:lineRule="auto"/>
        <w:ind w:left="0" w:leftChars="0" w:firstLine="0" w:firstLineChars="0"/>
        <w:jc w:val="both"/>
        <w:textAlignment w:val="auto"/>
        <w:rPr>
          <w:rFonts w:hint="eastAsia" w:ascii="CESI宋体-GB2312" w:hAnsi="CESI宋体-GB2312" w:eastAsia="CESI宋体-GB2312" w:cs="CESI宋体-GB2312"/>
          <w:sz w:val="21"/>
          <w:szCs w:val="21"/>
          <w:highlight w:val="none"/>
          <w:lang w:val="en-US" w:eastAsia="zh-CN"/>
        </w:rPr>
      </w:pPr>
      <w:r>
        <w:rPr>
          <w:rFonts w:hint="eastAsia" w:ascii="CESI宋体-GB2312" w:hAnsi="CESI宋体-GB2312" w:eastAsia="CESI宋体-GB2312" w:cs="CESI宋体-GB2312"/>
          <w:sz w:val="21"/>
          <w:szCs w:val="21"/>
          <w:highlight w:val="none"/>
          <w:lang w:val="en-US" w:eastAsia="zh-CN"/>
        </w:rPr>
        <w:t xml:space="preserve">  《水工建筑物抗冰冻设计规范》 （SL 211-2006）</w:t>
      </w:r>
    </w:p>
    <w:bookmarkEnd w:id="6"/>
    <w:p w14:paraId="307335F7">
      <w:pPr>
        <w:pStyle w:val="3"/>
        <w:pageBreakBefore w:val="0"/>
        <w:kinsoku/>
        <w:wordWrap/>
        <w:overflowPunct/>
        <w:topLinePunct w:val="0"/>
        <w:bidi w:val="0"/>
        <w:snapToGrid/>
        <w:spacing w:line="360" w:lineRule="auto"/>
        <w:ind w:left="0" w:leftChars="0" w:firstLine="0" w:firstLineChars="0"/>
        <w:jc w:val="center"/>
        <w:textAlignment w:val="auto"/>
        <w:outlineLvl w:val="0"/>
        <w:rPr>
          <w:rFonts w:hint="eastAsia" w:ascii="CESI黑体-GB2312" w:hAnsi="CESI黑体-GB2312" w:eastAsia="CESI黑体-GB2312" w:cs="CESI黑体-GB2312"/>
          <w:b w:val="0"/>
          <w:bCs/>
          <w:sz w:val="28"/>
          <w:szCs w:val="28"/>
          <w:highlight w:val="none"/>
          <w:lang w:val="en-US" w:eastAsia="zh-CN"/>
        </w:rPr>
      </w:pPr>
      <w:bookmarkStart w:id="7" w:name="_Toc13648"/>
      <w:r>
        <w:rPr>
          <w:rFonts w:hint="eastAsia" w:ascii="CESI黑体-GB2312" w:hAnsi="CESI黑体-GB2312" w:eastAsia="CESI黑体-GB2312" w:cs="CESI黑体-GB2312"/>
          <w:b w:val="0"/>
          <w:bCs/>
          <w:sz w:val="28"/>
          <w:szCs w:val="28"/>
          <w:highlight w:val="none"/>
          <w:lang w:val="en-US" w:eastAsia="zh-CN"/>
        </w:rPr>
        <w:t>2 术语和定义</w:t>
      </w:r>
      <w:bookmarkEnd w:id="7"/>
    </w:p>
    <w:p w14:paraId="1B02FC9B">
      <w:pPr>
        <w:keepNext w:val="0"/>
        <w:keepLines w:val="0"/>
        <w:widowControl/>
        <w:suppressLineNumbers w:val="0"/>
        <w:jc w:val="left"/>
        <w:rPr>
          <w:rFonts w:hint="eastAsia" w:ascii="CESI宋体-GB2312" w:hAnsi="CESI宋体-GB2312" w:eastAsia="CESI宋体-GB2312" w:cs="CESI宋体-GB2312"/>
          <w:sz w:val="21"/>
          <w:szCs w:val="21"/>
          <w:highlight w:val="none"/>
          <w:lang w:val="en-US" w:eastAsia="zh-CN"/>
        </w:rPr>
      </w:pPr>
      <w:r>
        <w:rPr>
          <w:rFonts w:hint="eastAsia" w:ascii="CESI黑体-GB2312" w:hAnsi="CESI黑体-GB2312" w:eastAsia="CESI黑体-GB2312" w:cs="CESI黑体-GB2312"/>
          <w:sz w:val="21"/>
          <w:szCs w:val="21"/>
          <w:highlight w:val="none"/>
          <w:lang w:val="en-US" w:eastAsia="zh-CN"/>
        </w:rPr>
        <w:t xml:space="preserve">2.0.1 </w:t>
      </w:r>
      <w:r>
        <w:rPr>
          <w:rFonts w:hint="eastAsia" w:ascii="CESI宋体-GB2312" w:hAnsi="CESI宋体-GB2312" w:eastAsia="CESI宋体-GB2312" w:cs="CESI宋体-GB2312"/>
          <w:b w:val="0"/>
          <w:kern w:val="2"/>
          <w:sz w:val="21"/>
          <w:szCs w:val="21"/>
          <w:highlight w:val="none"/>
          <w:lang w:val="en-US" w:eastAsia="zh-CN" w:bidi="ar-SA"/>
        </w:rPr>
        <w:t>微气泡防冰冻设备 microbubble anti-freezing equipment</w:t>
      </w:r>
    </w:p>
    <w:p w14:paraId="0003BA26">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CESI宋体-GB2312" w:hAnsi="CESI宋体-GB2312" w:eastAsia="CESI宋体-GB2312" w:cs="CESI宋体-GB2312"/>
          <w:b w:val="0"/>
          <w:kern w:val="2"/>
          <w:sz w:val="21"/>
          <w:szCs w:val="21"/>
          <w:highlight w:val="none"/>
          <w:lang w:val="en-US" w:eastAsia="zh-CN" w:bidi="ar-SA"/>
        </w:rPr>
      </w:pPr>
      <w:r>
        <w:rPr>
          <w:rFonts w:hint="eastAsia" w:ascii="CESI宋体-GB2312" w:hAnsi="CESI宋体-GB2312" w:eastAsia="CESI宋体-GB2312" w:cs="CESI宋体-GB2312"/>
          <w:b w:val="0"/>
          <w:kern w:val="2"/>
          <w:sz w:val="21"/>
          <w:szCs w:val="21"/>
          <w:highlight w:val="none"/>
          <w:lang w:val="en-US" w:eastAsia="zh-CN" w:bidi="ar-SA"/>
        </w:rPr>
        <w:t>由主机、主输气管道、变径接口、输气支管、浮球、逆止阀、微气泡发生器组成。</w:t>
      </w:r>
    </w:p>
    <w:p w14:paraId="432B6D64">
      <w:pPr>
        <w:keepNext w:val="0"/>
        <w:keepLines w:val="0"/>
        <w:widowControl/>
        <w:suppressLineNumbers w:val="0"/>
        <w:jc w:val="left"/>
        <w:rPr>
          <w:rFonts w:hint="eastAsia" w:ascii="CESI宋体-GB2312" w:hAnsi="CESI宋体-GB2312" w:eastAsia="CESI宋体-GB2312" w:cs="CESI宋体-GB2312"/>
          <w:b w:val="0"/>
          <w:kern w:val="2"/>
          <w:sz w:val="21"/>
          <w:szCs w:val="21"/>
          <w:highlight w:val="none"/>
          <w:lang w:val="en-US" w:eastAsia="zh-CN" w:bidi="ar-SA"/>
        </w:rPr>
      </w:pPr>
      <w:r>
        <w:rPr>
          <w:rFonts w:hint="eastAsia" w:ascii="CESI黑体-GB2312" w:hAnsi="CESI黑体-GB2312" w:eastAsia="CESI黑体-GB2312" w:cs="CESI黑体-GB2312"/>
          <w:sz w:val="21"/>
          <w:szCs w:val="21"/>
          <w:highlight w:val="none"/>
          <w:lang w:val="en-US" w:eastAsia="zh-CN"/>
        </w:rPr>
        <w:t xml:space="preserve">2.0.2 </w:t>
      </w:r>
      <w:r>
        <w:rPr>
          <w:rFonts w:hint="eastAsia" w:ascii="CESI宋体-GB2312" w:hAnsi="CESI宋体-GB2312" w:eastAsia="CESI宋体-GB2312" w:cs="CESI宋体-GB2312"/>
          <w:b w:val="0"/>
          <w:kern w:val="2"/>
          <w:sz w:val="21"/>
          <w:szCs w:val="21"/>
          <w:highlight w:val="none"/>
          <w:lang w:val="en-US" w:eastAsia="zh-CN" w:bidi="ar-SA"/>
        </w:rPr>
        <w:t>主机 main engine</w:t>
      </w:r>
    </w:p>
    <w:p w14:paraId="7316B539">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CESI宋体-GB2312" w:hAnsi="CESI宋体-GB2312" w:eastAsia="CESI宋体-GB2312" w:cs="CESI宋体-GB2312"/>
          <w:b w:val="0"/>
          <w:kern w:val="2"/>
          <w:sz w:val="21"/>
          <w:szCs w:val="21"/>
          <w:highlight w:val="none"/>
          <w:lang w:val="en-US" w:eastAsia="zh-CN" w:bidi="ar-SA"/>
        </w:rPr>
      </w:pPr>
      <w:r>
        <w:rPr>
          <w:rFonts w:hint="eastAsia" w:ascii="CESI宋体-GB2312" w:hAnsi="CESI宋体-GB2312" w:eastAsia="CESI宋体-GB2312" w:cs="CESI宋体-GB2312"/>
          <w:b w:val="0"/>
          <w:kern w:val="2"/>
          <w:sz w:val="21"/>
          <w:szCs w:val="21"/>
          <w:highlight w:val="none"/>
          <w:lang w:val="en-US" w:eastAsia="zh-CN" w:bidi="ar-SA"/>
        </w:rPr>
        <w:t>微气泡防冰冻设备主要构件之一，为压缩空气动力来源，宜采用三叶罗茨风机。</w:t>
      </w:r>
    </w:p>
    <w:p w14:paraId="437CBCEB">
      <w:pPr>
        <w:keepNext w:val="0"/>
        <w:keepLines w:val="0"/>
        <w:widowControl/>
        <w:suppressLineNumbers w:val="0"/>
        <w:jc w:val="left"/>
        <w:rPr>
          <w:rFonts w:hint="eastAsia" w:ascii="CESI宋体-GB2312" w:hAnsi="CESI宋体-GB2312" w:eastAsia="CESI宋体-GB2312" w:cs="CESI宋体-GB2312"/>
          <w:b w:val="0"/>
          <w:kern w:val="2"/>
          <w:sz w:val="21"/>
          <w:szCs w:val="21"/>
          <w:highlight w:val="none"/>
          <w:lang w:val="en-US" w:eastAsia="zh-CN" w:bidi="ar-SA"/>
        </w:rPr>
      </w:pPr>
      <w:r>
        <w:rPr>
          <w:rFonts w:hint="eastAsia" w:ascii="CESI黑体-GB2312" w:hAnsi="CESI黑体-GB2312" w:eastAsia="CESI黑体-GB2312" w:cs="CESI黑体-GB2312"/>
          <w:sz w:val="21"/>
          <w:szCs w:val="21"/>
          <w:highlight w:val="none"/>
          <w:lang w:val="en-US" w:eastAsia="zh-CN"/>
        </w:rPr>
        <w:t xml:space="preserve">2.0.3 </w:t>
      </w:r>
      <w:r>
        <w:rPr>
          <w:rFonts w:hint="eastAsia" w:ascii="CESI宋体-GB2312" w:hAnsi="CESI宋体-GB2312" w:eastAsia="CESI宋体-GB2312" w:cs="CESI宋体-GB2312"/>
          <w:b w:val="0"/>
          <w:kern w:val="2"/>
          <w:sz w:val="21"/>
          <w:szCs w:val="21"/>
          <w:highlight w:val="none"/>
          <w:lang w:val="en-US" w:eastAsia="zh-CN" w:bidi="ar-SA"/>
        </w:rPr>
        <w:t>主输气管道 main gas transmission pipeline</w:t>
      </w:r>
    </w:p>
    <w:p w14:paraId="35265E8D">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CESI宋体-GB2312" w:hAnsi="CESI宋体-GB2312" w:eastAsia="CESI宋体-GB2312" w:cs="CESI宋体-GB2312"/>
          <w:b w:val="0"/>
          <w:kern w:val="2"/>
          <w:sz w:val="21"/>
          <w:szCs w:val="21"/>
          <w:highlight w:val="none"/>
          <w:lang w:val="en-US" w:eastAsia="zh-CN" w:bidi="ar-SA"/>
        </w:rPr>
      </w:pPr>
      <w:r>
        <w:rPr>
          <w:rFonts w:hint="eastAsia" w:ascii="CESI宋体-GB2312" w:hAnsi="CESI宋体-GB2312" w:eastAsia="CESI宋体-GB2312" w:cs="CESI宋体-GB2312"/>
          <w:b w:val="0"/>
          <w:kern w:val="2"/>
          <w:sz w:val="21"/>
          <w:szCs w:val="21"/>
          <w:highlight w:val="none"/>
          <w:lang w:val="en-US" w:eastAsia="zh-CN" w:bidi="ar-SA"/>
        </w:rPr>
        <w:t>微气泡防冰冻设备主要构件之一，用于输送压缩空气。宜采用不锈钢管道、镀锌钢管、PVC钢丝软管。</w:t>
      </w:r>
    </w:p>
    <w:p w14:paraId="47175024">
      <w:pPr>
        <w:keepNext w:val="0"/>
        <w:keepLines w:val="0"/>
        <w:widowControl/>
        <w:suppressLineNumbers w:val="0"/>
        <w:jc w:val="left"/>
        <w:rPr>
          <w:rFonts w:hint="eastAsia" w:ascii="CESI宋体-GB2312" w:hAnsi="CESI宋体-GB2312" w:eastAsia="CESI宋体-GB2312" w:cs="CESI宋体-GB2312"/>
          <w:b w:val="0"/>
          <w:kern w:val="2"/>
          <w:sz w:val="21"/>
          <w:szCs w:val="21"/>
          <w:highlight w:val="none"/>
          <w:lang w:val="en-US" w:eastAsia="zh-CN" w:bidi="ar-SA"/>
        </w:rPr>
      </w:pPr>
      <w:r>
        <w:rPr>
          <w:rFonts w:hint="eastAsia" w:ascii="CESI黑体-GB2312" w:hAnsi="CESI黑体-GB2312" w:eastAsia="CESI黑体-GB2312" w:cs="CESI黑体-GB2312"/>
          <w:sz w:val="21"/>
          <w:szCs w:val="21"/>
          <w:highlight w:val="none"/>
          <w:lang w:val="en-US" w:eastAsia="zh-CN"/>
        </w:rPr>
        <w:t xml:space="preserve">2.0.4 </w:t>
      </w:r>
      <w:r>
        <w:rPr>
          <w:rFonts w:hint="eastAsia" w:ascii="CESI宋体-GB2312" w:hAnsi="CESI宋体-GB2312" w:eastAsia="CESI宋体-GB2312" w:cs="CESI宋体-GB2312"/>
          <w:b w:val="0"/>
          <w:kern w:val="2"/>
          <w:sz w:val="21"/>
          <w:szCs w:val="21"/>
          <w:highlight w:val="none"/>
          <w:lang w:val="en-US" w:eastAsia="zh-CN" w:bidi="ar-SA"/>
        </w:rPr>
        <w:t>变径接口 reducing adapter</w:t>
      </w:r>
    </w:p>
    <w:p w14:paraId="1C012EAE">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CESI宋体-GB2312" w:hAnsi="CESI宋体-GB2312" w:eastAsia="CESI宋体-GB2312" w:cs="CESI宋体-GB2312"/>
          <w:b w:val="0"/>
          <w:kern w:val="2"/>
          <w:sz w:val="21"/>
          <w:szCs w:val="21"/>
          <w:highlight w:val="none"/>
          <w:lang w:val="en-US" w:eastAsia="zh-CN" w:bidi="ar-SA"/>
        </w:rPr>
      </w:pPr>
      <w:r>
        <w:rPr>
          <w:rFonts w:hint="eastAsia" w:ascii="CESI宋体-GB2312" w:hAnsi="CESI宋体-GB2312" w:eastAsia="CESI宋体-GB2312" w:cs="CESI宋体-GB2312"/>
          <w:b w:val="0"/>
          <w:kern w:val="2"/>
          <w:sz w:val="21"/>
          <w:szCs w:val="21"/>
          <w:highlight w:val="none"/>
          <w:lang w:val="en-US" w:eastAsia="zh-CN" w:bidi="ar-SA"/>
        </w:rPr>
        <w:t>用于连接主输气管与与输气支管，不锈钢管道、镀锌钢管应采用变径三通等标准件，PVC钢丝软管可采用气嘴转接。</w:t>
      </w:r>
    </w:p>
    <w:p w14:paraId="21651109">
      <w:pPr>
        <w:keepNext w:val="0"/>
        <w:keepLines w:val="0"/>
        <w:widowControl/>
        <w:suppressLineNumbers w:val="0"/>
        <w:jc w:val="left"/>
        <w:rPr>
          <w:rFonts w:hint="eastAsia" w:ascii="CESI宋体-GB2312" w:hAnsi="CESI宋体-GB2312" w:eastAsia="CESI宋体-GB2312" w:cs="CESI宋体-GB2312"/>
          <w:b w:val="0"/>
          <w:kern w:val="2"/>
          <w:sz w:val="21"/>
          <w:szCs w:val="21"/>
          <w:highlight w:val="none"/>
          <w:lang w:val="en-US" w:eastAsia="zh-CN" w:bidi="ar-SA"/>
        </w:rPr>
      </w:pPr>
      <w:r>
        <w:rPr>
          <w:rFonts w:hint="eastAsia" w:ascii="CESI黑体-GB2312" w:hAnsi="CESI黑体-GB2312" w:eastAsia="CESI黑体-GB2312" w:cs="CESI黑体-GB2312"/>
          <w:sz w:val="21"/>
          <w:szCs w:val="21"/>
          <w:highlight w:val="none"/>
          <w:lang w:val="en-US" w:eastAsia="zh-CN"/>
        </w:rPr>
        <w:t xml:space="preserve">2.0.5 </w:t>
      </w:r>
      <w:r>
        <w:rPr>
          <w:rFonts w:hint="eastAsia" w:ascii="CESI宋体-GB2312" w:hAnsi="CESI宋体-GB2312" w:eastAsia="CESI宋体-GB2312" w:cs="CESI宋体-GB2312"/>
          <w:b w:val="0"/>
          <w:kern w:val="2"/>
          <w:sz w:val="21"/>
          <w:szCs w:val="21"/>
          <w:highlight w:val="none"/>
          <w:lang w:val="en-US" w:eastAsia="zh-CN" w:bidi="ar-SA"/>
        </w:rPr>
        <w:t>输气支管 gas transmission branch pipe</w:t>
      </w:r>
    </w:p>
    <w:p w14:paraId="29DCC38D">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CESI宋体-GB2312" w:hAnsi="CESI宋体-GB2312" w:eastAsia="CESI宋体-GB2312" w:cs="CESI宋体-GB2312"/>
          <w:b w:val="0"/>
          <w:kern w:val="2"/>
          <w:sz w:val="21"/>
          <w:szCs w:val="21"/>
          <w:highlight w:val="none"/>
          <w:lang w:val="en-US" w:eastAsia="zh-CN" w:bidi="ar-SA"/>
        </w:rPr>
      </w:pPr>
      <w:r>
        <w:rPr>
          <w:rFonts w:hint="eastAsia" w:ascii="CESI宋体-GB2312" w:hAnsi="CESI宋体-GB2312" w:eastAsia="CESI宋体-GB2312" w:cs="CESI宋体-GB2312"/>
          <w:b w:val="0"/>
          <w:kern w:val="2"/>
          <w:sz w:val="21"/>
          <w:szCs w:val="21"/>
          <w:highlight w:val="none"/>
          <w:lang w:val="en-US" w:eastAsia="zh-CN" w:bidi="ar-SA"/>
        </w:rPr>
        <w:t>用于连接主管道和微气泡发生器。</w:t>
      </w:r>
    </w:p>
    <w:p w14:paraId="5AEB0A07">
      <w:pPr>
        <w:keepNext w:val="0"/>
        <w:keepLines w:val="0"/>
        <w:widowControl/>
        <w:suppressLineNumbers w:val="0"/>
        <w:jc w:val="left"/>
        <w:rPr>
          <w:rFonts w:hint="eastAsia" w:ascii="CESI宋体-GB2312" w:hAnsi="CESI宋体-GB2312" w:eastAsia="CESI宋体-GB2312" w:cs="CESI宋体-GB2312"/>
          <w:b w:val="0"/>
          <w:kern w:val="2"/>
          <w:sz w:val="21"/>
          <w:szCs w:val="21"/>
          <w:highlight w:val="none"/>
          <w:lang w:val="en-US" w:eastAsia="zh-CN" w:bidi="ar-SA"/>
        </w:rPr>
      </w:pPr>
      <w:r>
        <w:rPr>
          <w:rFonts w:hint="eastAsia" w:ascii="CESI黑体-GB2312" w:hAnsi="CESI黑体-GB2312" w:eastAsia="CESI黑体-GB2312" w:cs="CESI黑体-GB2312"/>
          <w:sz w:val="21"/>
          <w:szCs w:val="21"/>
          <w:highlight w:val="none"/>
          <w:lang w:val="en-US" w:eastAsia="zh-CN"/>
        </w:rPr>
        <w:t xml:space="preserve">2.0.6 </w:t>
      </w:r>
      <w:r>
        <w:rPr>
          <w:rFonts w:hint="eastAsia" w:ascii="CESI宋体-GB2312" w:hAnsi="CESI宋体-GB2312" w:eastAsia="CESI宋体-GB2312" w:cs="CESI宋体-GB2312"/>
          <w:b w:val="0"/>
          <w:kern w:val="2"/>
          <w:sz w:val="21"/>
          <w:szCs w:val="21"/>
          <w:highlight w:val="none"/>
          <w:lang w:val="en-US" w:eastAsia="zh-CN" w:bidi="ar-SA"/>
        </w:rPr>
        <w:t>C式快插接头 type c quick-connect fitting</w:t>
      </w:r>
    </w:p>
    <w:p w14:paraId="48F17245">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CESI宋体-GB2312" w:hAnsi="CESI宋体-GB2312" w:eastAsia="CESI宋体-GB2312" w:cs="CESI宋体-GB2312"/>
          <w:b w:val="0"/>
          <w:kern w:val="2"/>
          <w:sz w:val="21"/>
          <w:szCs w:val="21"/>
          <w:highlight w:val="none"/>
          <w:lang w:val="en-US" w:eastAsia="zh-CN" w:bidi="ar-SA"/>
        </w:rPr>
      </w:pPr>
      <w:r>
        <w:rPr>
          <w:rFonts w:hint="eastAsia" w:ascii="CESI宋体-GB2312" w:hAnsi="CESI宋体-GB2312" w:eastAsia="CESI宋体-GB2312" w:cs="CESI宋体-GB2312"/>
          <w:b w:val="0"/>
          <w:kern w:val="2"/>
          <w:sz w:val="21"/>
          <w:szCs w:val="21"/>
          <w:highlight w:val="none"/>
          <w:lang w:val="en-US" w:eastAsia="zh-CN" w:bidi="ar-SA"/>
        </w:rPr>
        <w:t>用于快速连接输气支管管路。</w:t>
      </w:r>
    </w:p>
    <w:p w14:paraId="4E0720CC">
      <w:pPr>
        <w:keepNext w:val="0"/>
        <w:keepLines w:val="0"/>
        <w:widowControl/>
        <w:suppressLineNumbers w:val="0"/>
        <w:jc w:val="left"/>
        <w:rPr>
          <w:rFonts w:hint="eastAsia" w:ascii="CESI宋体-GB2312" w:hAnsi="CESI宋体-GB2312" w:eastAsia="CESI宋体-GB2312" w:cs="CESI宋体-GB2312"/>
          <w:b w:val="0"/>
          <w:kern w:val="2"/>
          <w:sz w:val="21"/>
          <w:szCs w:val="21"/>
          <w:highlight w:val="none"/>
          <w:lang w:val="en-US" w:eastAsia="zh-CN" w:bidi="ar-SA"/>
        </w:rPr>
      </w:pPr>
      <w:r>
        <w:rPr>
          <w:rFonts w:hint="eastAsia" w:ascii="CESI黑体-GB2312" w:hAnsi="CESI黑体-GB2312" w:eastAsia="CESI黑体-GB2312" w:cs="CESI黑体-GB2312"/>
          <w:sz w:val="21"/>
          <w:szCs w:val="21"/>
          <w:highlight w:val="none"/>
          <w:lang w:val="en-US" w:eastAsia="zh-CN"/>
        </w:rPr>
        <w:t xml:space="preserve">2.0.7 </w:t>
      </w:r>
      <w:r>
        <w:rPr>
          <w:rFonts w:hint="eastAsia" w:ascii="CESI宋体-GB2312" w:hAnsi="CESI宋体-GB2312" w:eastAsia="CESI宋体-GB2312" w:cs="CESI宋体-GB2312"/>
          <w:b w:val="0"/>
          <w:kern w:val="2"/>
          <w:sz w:val="21"/>
          <w:szCs w:val="21"/>
          <w:highlight w:val="none"/>
          <w:lang w:val="en-US" w:eastAsia="zh-CN" w:bidi="ar-SA"/>
        </w:rPr>
        <w:t>微气泡发生器 microbubble generator</w:t>
      </w:r>
    </w:p>
    <w:p w14:paraId="58DD7389">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default" w:ascii="CESI宋体-GB2312" w:hAnsi="CESI宋体-GB2312" w:eastAsia="CESI宋体-GB2312" w:cs="CESI宋体-GB2312"/>
          <w:b w:val="0"/>
          <w:kern w:val="2"/>
          <w:sz w:val="21"/>
          <w:szCs w:val="21"/>
          <w:highlight w:val="none"/>
          <w:lang w:val="en-US" w:eastAsia="zh-CN" w:bidi="ar-SA"/>
        </w:rPr>
      </w:pPr>
      <w:r>
        <w:rPr>
          <w:rFonts w:hint="eastAsia" w:ascii="CESI宋体-GB2312" w:hAnsi="CESI宋体-GB2312" w:eastAsia="CESI宋体-GB2312" w:cs="CESI宋体-GB2312"/>
          <w:b w:val="0"/>
          <w:kern w:val="2"/>
          <w:sz w:val="21"/>
          <w:szCs w:val="21"/>
          <w:highlight w:val="none"/>
          <w:lang w:val="en-US" w:eastAsia="zh-CN" w:bidi="ar-SA"/>
        </w:rPr>
        <w:t>用于向水中释放大量微气泡。宜采用</w:t>
      </w:r>
      <w:bookmarkStart w:id="8" w:name="OLE_LINK11"/>
      <w:r>
        <w:rPr>
          <w:rFonts w:hint="eastAsia" w:ascii="CESI宋体-GB2312" w:hAnsi="CESI宋体-GB2312" w:eastAsia="CESI宋体-GB2312" w:cs="CESI宋体-GB2312"/>
          <w:b w:val="0"/>
          <w:kern w:val="2"/>
          <w:sz w:val="21"/>
          <w:szCs w:val="21"/>
          <w:highlight w:val="none"/>
          <w:lang w:val="en-US" w:eastAsia="zh-CN" w:bidi="ar-SA"/>
        </w:rPr>
        <w:t>直径80厘米</w:t>
      </w:r>
      <w:bookmarkEnd w:id="8"/>
      <w:r>
        <w:rPr>
          <w:rFonts w:hint="eastAsia" w:ascii="CESI宋体-GB2312" w:hAnsi="CESI宋体-GB2312" w:eastAsia="CESI宋体-GB2312" w:cs="CESI宋体-GB2312"/>
          <w:b w:val="0"/>
          <w:kern w:val="2"/>
          <w:sz w:val="21"/>
          <w:szCs w:val="21"/>
          <w:highlight w:val="none"/>
          <w:lang w:val="en-US" w:eastAsia="zh-CN" w:bidi="ar-SA"/>
        </w:rPr>
        <w:t>的纳米微孔曝气盘作为微气泡发生器，曝气管微孔的孔径宜选择30-60微米。</w:t>
      </w:r>
    </w:p>
    <w:p w14:paraId="7F8CCC3D">
      <w:pPr>
        <w:pStyle w:val="3"/>
        <w:pageBreakBefore w:val="0"/>
        <w:kinsoku/>
        <w:wordWrap/>
        <w:overflowPunct/>
        <w:topLinePunct w:val="0"/>
        <w:bidi w:val="0"/>
        <w:snapToGrid/>
        <w:spacing w:line="360" w:lineRule="auto"/>
        <w:ind w:left="0" w:leftChars="0" w:firstLine="0" w:firstLineChars="0"/>
        <w:jc w:val="center"/>
        <w:textAlignment w:val="auto"/>
        <w:outlineLvl w:val="0"/>
        <w:rPr>
          <w:rFonts w:hint="default" w:ascii="CESI黑体-GB2312" w:hAnsi="CESI黑体-GB2312" w:eastAsia="CESI黑体-GB2312" w:cs="CESI黑体-GB2312"/>
          <w:b w:val="0"/>
          <w:bCs/>
          <w:sz w:val="28"/>
          <w:szCs w:val="28"/>
          <w:highlight w:val="none"/>
          <w:lang w:val="en-US" w:eastAsia="zh-CN"/>
        </w:rPr>
      </w:pPr>
      <w:bookmarkStart w:id="9" w:name="_Toc20123"/>
      <w:r>
        <w:rPr>
          <w:rFonts w:hint="eastAsia" w:ascii="CESI黑体-GB2312" w:hAnsi="CESI黑体-GB2312" w:eastAsia="CESI黑体-GB2312" w:cs="CESI黑体-GB2312"/>
          <w:b w:val="0"/>
          <w:bCs/>
          <w:sz w:val="28"/>
          <w:szCs w:val="28"/>
          <w:highlight w:val="none"/>
          <w:lang w:val="en-US" w:eastAsia="zh-CN"/>
        </w:rPr>
        <w:t>3 技术原理</w:t>
      </w:r>
      <w:bookmarkEnd w:id="9"/>
    </w:p>
    <w:p w14:paraId="3F32EF9F">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CESI宋体-GB2312" w:hAnsi="CESI宋体-GB2312" w:eastAsia="CESI宋体-GB2312" w:cs="CESI宋体-GB2312"/>
          <w:b w:val="0"/>
          <w:kern w:val="2"/>
          <w:sz w:val="21"/>
          <w:szCs w:val="21"/>
          <w:highlight w:val="none"/>
          <w:lang w:val="en-US" w:eastAsia="zh-CN" w:bidi="ar-SA"/>
        </w:rPr>
      </w:pPr>
      <w:r>
        <w:rPr>
          <w:rFonts w:hint="eastAsia" w:ascii="CESI宋体-GB2312" w:hAnsi="CESI宋体-GB2312" w:eastAsia="CESI宋体-GB2312" w:cs="CESI宋体-GB2312"/>
          <w:b w:val="0"/>
          <w:kern w:val="2"/>
          <w:sz w:val="21"/>
          <w:szCs w:val="21"/>
          <w:highlight w:val="none"/>
          <w:lang w:val="en-US" w:eastAsia="zh-CN" w:bidi="ar-SA"/>
        </w:rPr>
        <w:t>3.0 微气泡防冰冻设备向水体深层释放大量的微小气泡，通过微气泡的持续运动实现热传导，促进水体表层温度提升；微气泡在水体表面破裂时产生局部微湍流和能量释放，破坏冰核形成过程，抑制冰晶生长和凝结。</w:t>
      </w:r>
    </w:p>
    <w:p w14:paraId="29CFC99C">
      <w:pPr>
        <w:pStyle w:val="3"/>
        <w:pageBreakBefore w:val="0"/>
        <w:kinsoku/>
        <w:wordWrap/>
        <w:overflowPunct/>
        <w:topLinePunct w:val="0"/>
        <w:bidi w:val="0"/>
        <w:snapToGrid/>
        <w:spacing w:line="360" w:lineRule="auto"/>
        <w:ind w:left="0" w:leftChars="0" w:firstLine="0" w:firstLineChars="0"/>
        <w:jc w:val="center"/>
        <w:textAlignment w:val="auto"/>
        <w:outlineLvl w:val="0"/>
        <w:rPr>
          <w:rFonts w:hint="default" w:ascii="CESI黑体-GB2312" w:hAnsi="CESI黑体-GB2312" w:eastAsia="CESI黑体-GB2312" w:cs="CESI黑体-GB2312"/>
          <w:b w:val="0"/>
          <w:bCs/>
          <w:sz w:val="28"/>
          <w:szCs w:val="28"/>
          <w:highlight w:val="none"/>
          <w:lang w:val="en-US" w:eastAsia="zh-CN"/>
        </w:rPr>
      </w:pPr>
      <w:bookmarkStart w:id="10" w:name="_Toc31977"/>
      <w:r>
        <w:rPr>
          <w:rFonts w:hint="eastAsia" w:ascii="CESI黑体-GB2312" w:hAnsi="CESI黑体-GB2312" w:eastAsia="CESI黑体-GB2312" w:cs="CESI黑体-GB2312"/>
          <w:b w:val="0"/>
          <w:bCs/>
          <w:sz w:val="28"/>
          <w:szCs w:val="28"/>
          <w:highlight w:val="none"/>
          <w:lang w:val="en-US" w:eastAsia="zh-CN"/>
        </w:rPr>
        <w:t>4 总体要求</w:t>
      </w:r>
      <w:bookmarkEnd w:id="10"/>
    </w:p>
    <w:p w14:paraId="6D5A5377">
      <w:pPr>
        <w:pageBreakBefore w:val="0"/>
        <w:kinsoku/>
        <w:wordWrap/>
        <w:overflowPunct/>
        <w:topLinePunct w:val="0"/>
        <w:bidi w:val="0"/>
        <w:snapToGrid/>
        <w:spacing w:line="360" w:lineRule="auto"/>
        <w:ind w:left="0" w:leftChars="0" w:firstLine="0" w:firstLineChars="0"/>
        <w:jc w:val="left"/>
        <w:textAlignment w:val="auto"/>
        <w:rPr>
          <w:rFonts w:hint="eastAsia" w:ascii="CESI宋体-GB2312" w:hAnsi="CESI宋体-GB2312" w:eastAsia="CESI宋体-GB2312" w:cs="CESI宋体-GB2312"/>
          <w:sz w:val="21"/>
          <w:szCs w:val="21"/>
          <w:highlight w:val="none"/>
          <w:lang w:val="en-US" w:eastAsia="zh-CN"/>
        </w:rPr>
      </w:pPr>
      <w:r>
        <w:rPr>
          <w:rFonts w:hint="eastAsia" w:ascii="CESI黑体-GB2312" w:hAnsi="CESI黑体-GB2312" w:eastAsia="CESI黑体-GB2312" w:cs="CESI黑体-GB2312"/>
          <w:sz w:val="21"/>
          <w:szCs w:val="21"/>
          <w:highlight w:val="none"/>
          <w:lang w:val="en-US" w:eastAsia="zh-CN"/>
        </w:rPr>
        <w:t xml:space="preserve">4.0.1 </w:t>
      </w:r>
      <w:r>
        <w:rPr>
          <w:rFonts w:hint="eastAsia" w:ascii="CESI宋体-GB2312" w:hAnsi="CESI宋体-GB2312" w:eastAsia="CESI宋体-GB2312" w:cs="CESI宋体-GB2312"/>
          <w:b w:val="0"/>
          <w:kern w:val="2"/>
          <w:sz w:val="21"/>
          <w:szCs w:val="21"/>
          <w:highlight w:val="none"/>
          <w:lang w:val="en-US" w:eastAsia="zh-CN" w:bidi="ar-SA"/>
        </w:rPr>
        <w:t>微气泡防冰冻主设备宜采用一主一备运行。</w:t>
      </w:r>
    </w:p>
    <w:p w14:paraId="39572A17">
      <w:pPr>
        <w:pageBreakBefore w:val="0"/>
        <w:kinsoku/>
        <w:wordWrap/>
        <w:overflowPunct/>
        <w:topLinePunct w:val="0"/>
        <w:bidi w:val="0"/>
        <w:snapToGrid/>
        <w:spacing w:line="360" w:lineRule="auto"/>
        <w:ind w:left="0" w:leftChars="0" w:firstLine="0" w:firstLineChars="0"/>
        <w:jc w:val="left"/>
        <w:textAlignment w:val="auto"/>
        <w:rPr>
          <w:rFonts w:hint="eastAsia" w:ascii="CESI宋体-GB2312" w:hAnsi="CESI宋体-GB2312" w:eastAsia="CESI宋体-GB2312" w:cs="CESI宋体-GB2312"/>
          <w:b w:val="0"/>
          <w:kern w:val="2"/>
          <w:sz w:val="21"/>
          <w:szCs w:val="21"/>
          <w:highlight w:val="none"/>
          <w:lang w:val="en-US" w:eastAsia="zh-CN" w:bidi="ar-SA"/>
        </w:rPr>
      </w:pPr>
      <w:r>
        <w:rPr>
          <w:rFonts w:hint="eastAsia" w:ascii="CESI黑体-GB2312" w:hAnsi="CESI黑体-GB2312" w:eastAsia="CESI黑体-GB2312" w:cs="CESI黑体-GB2312"/>
          <w:sz w:val="21"/>
          <w:szCs w:val="21"/>
          <w:lang w:val="en-US" w:eastAsia="zh-CN"/>
        </w:rPr>
        <w:t xml:space="preserve">4.0.2 </w:t>
      </w:r>
      <w:r>
        <w:rPr>
          <w:rFonts w:hint="eastAsia" w:ascii="CESI宋体-GB2312" w:hAnsi="CESI宋体-GB2312" w:eastAsia="CESI宋体-GB2312" w:cs="CESI宋体-GB2312"/>
          <w:b w:val="0"/>
          <w:kern w:val="2"/>
          <w:sz w:val="21"/>
          <w:szCs w:val="21"/>
          <w:lang w:val="en-US" w:eastAsia="zh-CN" w:bidi="ar-SA"/>
        </w:rPr>
        <w:t>微气泡发生器宜布设于水下1.0-1.5米</w:t>
      </w:r>
      <w:bookmarkStart w:id="11" w:name="OLE_LINK1"/>
      <w:r>
        <w:rPr>
          <w:rFonts w:hint="eastAsia" w:ascii="CESI宋体-GB2312" w:hAnsi="CESI宋体-GB2312" w:eastAsia="CESI宋体-GB2312" w:cs="CESI宋体-GB2312"/>
          <w:b w:val="0"/>
          <w:kern w:val="2"/>
          <w:sz w:val="21"/>
          <w:szCs w:val="21"/>
          <w:lang w:val="en-US" w:eastAsia="zh-CN" w:bidi="ar-SA"/>
        </w:rPr>
        <w:t>，可根据工程实际和防冰冻</w:t>
      </w:r>
      <w:r>
        <w:rPr>
          <w:rFonts w:hint="eastAsia" w:ascii="CESI宋体-GB2312" w:hAnsi="CESI宋体-GB2312" w:eastAsia="CESI宋体-GB2312" w:cs="CESI宋体-GB2312"/>
          <w:b w:val="0"/>
          <w:kern w:val="2"/>
          <w:sz w:val="21"/>
          <w:szCs w:val="21"/>
          <w:highlight w:val="none"/>
          <w:lang w:val="en-US" w:eastAsia="zh-CN" w:bidi="ar-SA"/>
        </w:rPr>
        <w:t>范围需求进行调整。</w:t>
      </w:r>
      <w:bookmarkEnd w:id="11"/>
    </w:p>
    <w:p w14:paraId="71B14297">
      <w:pPr>
        <w:pageBreakBefore w:val="0"/>
        <w:kinsoku/>
        <w:wordWrap/>
        <w:overflowPunct/>
        <w:topLinePunct w:val="0"/>
        <w:bidi w:val="0"/>
        <w:snapToGrid/>
        <w:spacing w:line="360" w:lineRule="auto"/>
        <w:ind w:left="0" w:leftChars="0" w:firstLine="0" w:firstLineChars="0"/>
        <w:jc w:val="left"/>
        <w:textAlignment w:val="auto"/>
        <w:rPr>
          <w:rFonts w:hint="eastAsia" w:ascii="CESI宋体-GB2312" w:hAnsi="CESI宋体-GB2312" w:eastAsia="CESI宋体-GB2312" w:cs="CESI宋体-GB2312"/>
          <w:b w:val="0"/>
          <w:kern w:val="2"/>
          <w:sz w:val="21"/>
          <w:szCs w:val="21"/>
          <w:highlight w:val="none"/>
          <w:lang w:val="en-US" w:eastAsia="zh-CN" w:bidi="ar-SA"/>
        </w:rPr>
      </w:pPr>
      <w:r>
        <w:rPr>
          <w:rFonts w:hint="eastAsia" w:ascii="CESI黑体-GB2312" w:hAnsi="CESI黑体-GB2312" w:eastAsia="CESI黑体-GB2312" w:cs="CESI黑体-GB2312"/>
          <w:sz w:val="21"/>
          <w:szCs w:val="21"/>
          <w:highlight w:val="none"/>
          <w:lang w:val="en-US" w:eastAsia="zh-CN"/>
        </w:rPr>
        <w:t xml:space="preserve">4.0.3 </w:t>
      </w:r>
      <w:r>
        <w:rPr>
          <w:rFonts w:hint="eastAsia" w:ascii="CESI宋体-GB2312" w:hAnsi="CESI宋体-GB2312" w:eastAsia="CESI宋体-GB2312" w:cs="CESI宋体-GB2312"/>
          <w:b w:val="0"/>
          <w:kern w:val="2"/>
          <w:sz w:val="21"/>
          <w:szCs w:val="21"/>
          <w:highlight w:val="none"/>
          <w:lang w:val="en-US" w:eastAsia="zh-CN" w:bidi="ar-SA"/>
        </w:rPr>
        <w:t>微气泡发生器沿工程防冰冻范围间隔间隔，布设间距宜3-4米，可根据工程实际和防冰冻范围需求进行调整。</w:t>
      </w:r>
    </w:p>
    <w:p w14:paraId="1F2E016F">
      <w:pPr>
        <w:pageBreakBefore w:val="0"/>
        <w:kinsoku/>
        <w:wordWrap/>
        <w:overflowPunct/>
        <w:topLinePunct w:val="0"/>
        <w:bidi w:val="0"/>
        <w:snapToGrid/>
        <w:spacing w:line="360" w:lineRule="auto"/>
        <w:ind w:left="0" w:leftChars="0" w:firstLine="0" w:firstLineChars="0"/>
        <w:jc w:val="left"/>
        <w:textAlignment w:val="auto"/>
        <w:rPr>
          <w:rFonts w:hint="eastAsia" w:ascii="CESI宋体-GB2312" w:hAnsi="CESI宋体-GB2312" w:eastAsia="CESI宋体-GB2312" w:cs="CESI宋体-GB2312"/>
          <w:sz w:val="21"/>
          <w:szCs w:val="21"/>
          <w:highlight w:val="none"/>
          <w:lang w:val="en-US" w:eastAsia="zh-CN"/>
        </w:rPr>
      </w:pPr>
      <w:r>
        <w:rPr>
          <w:rFonts w:hint="eastAsia" w:ascii="CESI黑体-GB2312" w:hAnsi="CESI黑体-GB2312" w:eastAsia="CESI黑体-GB2312" w:cs="CESI黑体-GB2312"/>
          <w:sz w:val="21"/>
          <w:szCs w:val="21"/>
          <w:highlight w:val="none"/>
          <w:lang w:val="en-US" w:eastAsia="zh-CN"/>
        </w:rPr>
        <w:t xml:space="preserve">4.0.4 </w:t>
      </w:r>
      <w:r>
        <w:rPr>
          <w:rFonts w:hint="eastAsia" w:ascii="CESI宋体-GB2312" w:hAnsi="CESI宋体-GB2312" w:eastAsia="CESI宋体-GB2312" w:cs="CESI宋体-GB2312"/>
          <w:b w:val="0"/>
          <w:kern w:val="2"/>
          <w:sz w:val="21"/>
          <w:szCs w:val="21"/>
          <w:highlight w:val="none"/>
          <w:lang w:val="en-US" w:eastAsia="zh-CN" w:bidi="ar-SA"/>
        </w:rPr>
        <w:t>设备正常运行时，管道压力宜调整为20-30kPa。</w:t>
      </w:r>
    </w:p>
    <w:p w14:paraId="11F29A90">
      <w:pPr>
        <w:pStyle w:val="10"/>
        <w:ind w:left="0" w:leftChars="0" w:firstLine="0" w:firstLineChars="0"/>
        <w:jc w:val="left"/>
        <w:rPr>
          <w:rFonts w:hint="eastAsia" w:ascii="CESI宋体-GB2312" w:hAnsi="CESI宋体-GB2312" w:eastAsia="CESI宋体-GB2312" w:cs="CESI宋体-GB2312"/>
          <w:b w:val="0"/>
          <w:kern w:val="2"/>
          <w:sz w:val="21"/>
          <w:szCs w:val="21"/>
          <w:highlight w:val="none"/>
          <w:lang w:val="en-US" w:eastAsia="zh-CN" w:bidi="ar-SA"/>
        </w:rPr>
      </w:pPr>
      <w:r>
        <w:rPr>
          <w:rFonts w:hint="eastAsia" w:ascii="CESI黑体-GB2312" w:hAnsi="CESI黑体-GB2312" w:eastAsia="CESI黑体-GB2312" w:cs="CESI黑体-GB2312"/>
          <w:kern w:val="2"/>
          <w:sz w:val="21"/>
          <w:szCs w:val="21"/>
          <w:highlight w:val="none"/>
          <w:lang w:val="en-US" w:eastAsia="zh-CN" w:bidi="ar-SA"/>
        </w:rPr>
        <w:t xml:space="preserve">4.0.5 </w:t>
      </w:r>
      <w:r>
        <w:rPr>
          <w:rFonts w:hint="eastAsia" w:ascii="CESI宋体-GB2312" w:hAnsi="CESI宋体-GB2312" w:eastAsia="CESI宋体-GB2312" w:cs="CESI宋体-GB2312"/>
          <w:b w:val="0"/>
          <w:kern w:val="2"/>
          <w:sz w:val="21"/>
          <w:szCs w:val="21"/>
          <w:highlight w:val="none"/>
          <w:lang w:val="en-US" w:eastAsia="zh-CN" w:bidi="ar-SA"/>
        </w:rPr>
        <w:t>用于闸门、拦污栅等金属结构防冰冻时，微气泡发生器距离闸门应大于3米。</w:t>
      </w:r>
    </w:p>
    <w:p w14:paraId="0EB227AD">
      <w:pPr>
        <w:pageBreakBefore w:val="0"/>
        <w:kinsoku/>
        <w:wordWrap/>
        <w:overflowPunct/>
        <w:topLinePunct w:val="0"/>
        <w:bidi w:val="0"/>
        <w:snapToGrid/>
        <w:spacing w:line="360" w:lineRule="auto"/>
        <w:ind w:left="0" w:leftChars="0" w:firstLine="0" w:firstLineChars="0"/>
        <w:jc w:val="left"/>
        <w:textAlignment w:val="auto"/>
        <w:rPr>
          <w:rFonts w:hint="eastAsia" w:ascii="CESI宋体-GB2312" w:hAnsi="CESI宋体-GB2312" w:eastAsia="CESI宋体-GB2312" w:cs="CESI宋体-GB2312"/>
          <w:sz w:val="21"/>
          <w:szCs w:val="21"/>
          <w:highlight w:val="none"/>
          <w:lang w:val="en-US" w:eastAsia="zh-CN"/>
        </w:rPr>
      </w:pPr>
      <w:r>
        <w:rPr>
          <w:rFonts w:hint="eastAsia" w:ascii="CESI黑体-GB2312" w:hAnsi="CESI黑体-GB2312" w:eastAsia="CESI黑体-GB2312" w:cs="CESI黑体-GB2312"/>
          <w:kern w:val="2"/>
          <w:sz w:val="21"/>
          <w:szCs w:val="21"/>
          <w:highlight w:val="none"/>
          <w:lang w:val="en-US" w:eastAsia="zh-CN" w:bidi="ar-SA"/>
        </w:rPr>
        <w:t xml:space="preserve">4.0.6 </w:t>
      </w:r>
      <w:r>
        <w:rPr>
          <w:rFonts w:hint="eastAsia" w:ascii="CESI宋体-GB2312" w:hAnsi="CESI宋体-GB2312" w:eastAsia="CESI宋体-GB2312" w:cs="CESI宋体-GB2312"/>
          <w:b w:val="0"/>
          <w:kern w:val="2"/>
          <w:sz w:val="21"/>
          <w:szCs w:val="21"/>
          <w:highlight w:val="none"/>
          <w:lang w:val="en-US" w:eastAsia="zh-CN" w:bidi="ar-SA"/>
        </w:rPr>
        <w:t>微气泡发生器应连接牢固，不得影响闸门、拦污栅等设备正常运行，必要时宜采用钢丝绳加固。</w:t>
      </w:r>
    </w:p>
    <w:p w14:paraId="6E8DDC65">
      <w:pPr>
        <w:pageBreakBefore w:val="0"/>
        <w:kinsoku/>
        <w:wordWrap/>
        <w:overflowPunct/>
        <w:topLinePunct w:val="0"/>
        <w:bidi w:val="0"/>
        <w:snapToGrid/>
        <w:spacing w:line="360" w:lineRule="auto"/>
        <w:ind w:left="0" w:leftChars="0" w:firstLine="0" w:firstLineChars="0"/>
        <w:jc w:val="left"/>
        <w:textAlignment w:val="auto"/>
        <w:rPr>
          <w:rFonts w:hint="eastAsia" w:ascii="CESI宋体-GB2312" w:hAnsi="CESI宋体-GB2312" w:eastAsia="CESI宋体-GB2312" w:cs="CESI宋体-GB2312"/>
          <w:b w:val="0"/>
          <w:kern w:val="2"/>
          <w:sz w:val="21"/>
          <w:szCs w:val="21"/>
          <w:lang w:val="en-US" w:eastAsia="zh-CN" w:bidi="ar-SA"/>
        </w:rPr>
      </w:pPr>
      <w:r>
        <w:rPr>
          <w:rFonts w:hint="eastAsia" w:ascii="CESI黑体-GB2312" w:hAnsi="CESI黑体-GB2312" w:eastAsia="CESI黑体-GB2312" w:cs="CESI黑体-GB2312"/>
          <w:b w:val="0"/>
          <w:kern w:val="2"/>
          <w:sz w:val="21"/>
          <w:szCs w:val="21"/>
          <w:highlight w:val="none"/>
          <w:lang w:val="en-US" w:eastAsia="zh-CN" w:bidi="ar-SA"/>
        </w:rPr>
        <w:t xml:space="preserve">4.0.7 </w:t>
      </w:r>
      <w:r>
        <w:rPr>
          <w:rFonts w:hint="eastAsia" w:ascii="CESI宋体-GB2312" w:hAnsi="CESI宋体-GB2312" w:eastAsia="CESI宋体-GB2312" w:cs="CESI宋体-GB2312"/>
          <w:b w:val="0"/>
          <w:kern w:val="2"/>
          <w:sz w:val="21"/>
          <w:szCs w:val="21"/>
          <w:highlight w:val="none"/>
          <w:lang w:val="en-US" w:eastAsia="zh-CN" w:bidi="ar-SA"/>
        </w:rPr>
        <w:t>微气泡防冰冻设备宜具备现地/远程控制功能</w:t>
      </w:r>
      <w:r>
        <w:rPr>
          <w:rFonts w:hint="eastAsia" w:ascii="CESI宋体-GB2312" w:hAnsi="CESI宋体-GB2312" w:eastAsia="CESI宋体-GB2312" w:cs="CESI宋体-GB2312"/>
          <w:b w:val="0"/>
          <w:kern w:val="2"/>
          <w:sz w:val="21"/>
          <w:szCs w:val="21"/>
          <w:lang w:val="en-US" w:eastAsia="zh-CN" w:bidi="ar-SA"/>
        </w:rPr>
        <w:t>，能监测气温、水面温度、水下温度、电量、电流、电压、震动、噪声、设备温度、现场视频等运行参数。能够根据水温、气温或时间自动运行。</w:t>
      </w:r>
    </w:p>
    <w:p w14:paraId="30EDA631">
      <w:pPr>
        <w:pStyle w:val="10"/>
        <w:ind w:left="0" w:leftChars="0" w:firstLine="0" w:firstLineChars="0"/>
        <w:jc w:val="left"/>
        <w:rPr>
          <w:rFonts w:hint="eastAsia" w:ascii="CESI宋体-GB2312" w:hAnsi="CESI宋体-GB2312" w:eastAsia="CESI宋体-GB2312" w:cs="CESI宋体-GB2312"/>
          <w:b w:val="0"/>
          <w:kern w:val="2"/>
          <w:sz w:val="21"/>
          <w:szCs w:val="21"/>
          <w:lang w:val="en-US" w:eastAsia="zh-CN" w:bidi="ar-SA"/>
        </w:rPr>
      </w:pPr>
      <w:r>
        <w:rPr>
          <w:rFonts w:hint="eastAsia" w:ascii="CESI黑体-GB2312" w:hAnsi="CESI黑体-GB2312" w:eastAsia="CESI黑体-GB2312" w:cs="CESI黑体-GB2312"/>
          <w:b w:val="0"/>
          <w:kern w:val="2"/>
          <w:sz w:val="21"/>
          <w:szCs w:val="21"/>
          <w:lang w:val="en-US" w:eastAsia="zh-CN" w:bidi="ar-SA"/>
        </w:rPr>
        <w:t xml:space="preserve">4.0.8 </w:t>
      </w:r>
      <w:r>
        <w:rPr>
          <w:rFonts w:hint="eastAsia" w:ascii="CESI宋体-GB2312" w:hAnsi="CESI宋体-GB2312" w:eastAsia="CESI宋体-GB2312" w:cs="CESI宋体-GB2312"/>
          <w:b w:val="0"/>
          <w:kern w:val="2"/>
          <w:sz w:val="21"/>
          <w:szCs w:val="21"/>
          <w:lang w:val="en-US" w:eastAsia="zh-CN" w:bidi="ar-SA"/>
        </w:rPr>
        <w:t>当设备供电、管道压力异常、水面结冰时系统应自动向指定用户发送告警消息。</w:t>
      </w:r>
    </w:p>
    <w:p w14:paraId="751516ED">
      <w:pPr>
        <w:pStyle w:val="10"/>
        <w:ind w:left="0" w:leftChars="0" w:firstLine="0" w:firstLineChars="0"/>
        <w:jc w:val="left"/>
        <w:rPr>
          <w:rFonts w:hint="eastAsia" w:ascii="CESI宋体-GB2312" w:hAnsi="CESI宋体-GB2312" w:eastAsia="CESI宋体-GB2312" w:cs="CESI宋体-GB2312"/>
          <w:sz w:val="21"/>
          <w:szCs w:val="21"/>
          <w:lang w:val="en-US" w:eastAsia="zh-CN"/>
        </w:rPr>
      </w:pPr>
      <w:r>
        <w:rPr>
          <w:rFonts w:hint="eastAsia" w:ascii="CESI黑体-GB2312" w:hAnsi="CESI黑体-GB2312" w:eastAsia="CESI黑体-GB2312" w:cs="CESI黑体-GB2312"/>
          <w:b w:val="0"/>
          <w:kern w:val="2"/>
          <w:sz w:val="21"/>
          <w:szCs w:val="21"/>
          <w:lang w:val="en-US" w:eastAsia="zh-CN" w:bidi="ar-SA"/>
        </w:rPr>
        <w:t>4.0.9</w:t>
      </w:r>
      <w:r>
        <w:rPr>
          <w:rFonts w:hint="eastAsia" w:ascii="CESI黑体-GB2312" w:hAnsi="CESI黑体-GB2312" w:eastAsia="CESI黑体-GB2312" w:cs="CESI黑体-GB2312"/>
          <w:sz w:val="21"/>
          <w:szCs w:val="21"/>
          <w:lang w:val="en-US" w:eastAsia="zh-CN"/>
        </w:rPr>
        <w:t xml:space="preserve"> </w:t>
      </w:r>
      <w:r>
        <w:rPr>
          <w:rFonts w:hint="eastAsia" w:ascii="CESI宋体-GB2312" w:hAnsi="CESI宋体-GB2312" w:eastAsia="CESI宋体-GB2312" w:cs="CESI宋体-GB2312"/>
          <w:b w:val="0"/>
          <w:kern w:val="2"/>
          <w:sz w:val="21"/>
          <w:szCs w:val="21"/>
          <w:lang w:val="en-US" w:eastAsia="zh-CN" w:bidi="ar-SA"/>
        </w:rPr>
        <w:t>设备宜设置二维码，通过扫码登陆设备运维软件查询设备运行状态、维修维护等信息。</w:t>
      </w:r>
    </w:p>
    <w:p w14:paraId="2E10BABB">
      <w:pPr>
        <w:pageBreakBefore w:val="0"/>
        <w:kinsoku/>
        <w:wordWrap/>
        <w:overflowPunct/>
        <w:topLinePunct w:val="0"/>
        <w:bidi w:val="0"/>
        <w:snapToGrid/>
        <w:spacing w:line="360" w:lineRule="auto"/>
        <w:ind w:left="0" w:leftChars="0" w:firstLine="0" w:firstLineChars="0"/>
        <w:jc w:val="left"/>
        <w:textAlignment w:val="auto"/>
        <w:rPr>
          <w:rFonts w:hint="eastAsia" w:ascii="CESI宋体-GB2312" w:hAnsi="CESI宋体-GB2312" w:eastAsia="CESI宋体-GB2312" w:cs="CESI宋体-GB2312"/>
          <w:sz w:val="21"/>
          <w:szCs w:val="21"/>
          <w:lang w:val="en-US" w:eastAsia="zh-CN"/>
        </w:rPr>
      </w:pPr>
      <w:r>
        <w:rPr>
          <w:rFonts w:hint="eastAsia" w:ascii="CESI黑体-GB2312" w:hAnsi="CESI黑体-GB2312" w:eastAsia="CESI黑体-GB2312" w:cs="CESI黑体-GB2312"/>
          <w:b w:val="0"/>
          <w:kern w:val="2"/>
          <w:sz w:val="21"/>
          <w:szCs w:val="21"/>
          <w:lang w:val="en-US" w:eastAsia="zh-CN" w:bidi="ar-SA"/>
        </w:rPr>
        <w:t xml:space="preserve">4.0.10 </w:t>
      </w:r>
      <w:r>
        <w:rPr>
          <w:rFonts w:hint="eastAsia" w:ascii="CESI宋体-GB2312" w:hAnsi="CESI宋体-GB2312" w:eastAsia="CESI宋体-GB2312" w:cs="CESI宋体-GB2312"/>
          <w:b w:val="0"/>
          <w:kern w:val="2"/>
          <w:sz w:val="21"/>
          <w:szCs w:val="21"/>
          <w:lang w:val="en-US" w:eastAsia="zh-CN" w:bidi="ar-SA"/>
        </w:rPr>
        <w:t>宜在设备正面设置标准化标识牌，样式见</w:t>
      </w:r>
      <w:bookmarkStart w:id="12" w:name="OLE_LINK32"/>
      <w:r>
        <w:rPr>
          <w:rFonts w:hint="eastAsia" w:ascii="CESI宋体-GB2312" w:hAnsi="CESI宋体-GB2312" w:eastAsia="CESI宋体-GB2312" w:cs="CESI宋体-GB2312"/>
          <w:b w:val="0"/>
          <w:kern w:val="2"/>
          <w:sz w:val="21"/>
          <w:szCs w:val="21"/>
          <w:lang w:val="en-US" w:eastAsia="zh-CN" w:bidi="ar-SA"/>
        </w:rPr>
        <w:t>图1</w:t>
      </w:r>
      <w:bookmarkEnd w:id="12"/>
      <w:r>
        <w:rPr>
          <w:rFonts w:hint="eastAsia" w:ascii="CESI宋体-GB2312" w:hAnsi="CESI宋体-GB2312" w:eastAsia="CESI宋体-GB2312" w:cs="CESI宋体-GB2312"/>
          <w:b w:val="0"/>
          <w:kern w:val="2"/>
          <w:sz w:val="21"/>
          <w:szCs w:val="21"/>
          <w:lang w:val="en-US" w:eastAsia="zh-CN" w:bidi="ar-SA"/>
        </w:rPr>
        <w:t>。</w:t>
      </w:r>
    </w:p>
    <w:p w14:paraId="34FF2F7E">
      <w:pPr>
        <w:pStyle w:val="3"/>
        <w:pageBreakBefore w:val="0"/>
        <w:kinsoku/>
        <w:wordWrap/>
        <w:overflowPunct/>
        <w:topLinePunct w:val="0"/>
        <w:bidi w:val="0"/>
        <w:snapToGrid/>
        <w:spacing w:line="360" w:lineRule="auto"/>
        <w:ind w:left="0" w:leftChars="0" w:firstLine="0" w:firstLineChars="0"/>
        <w:jc w:val="center"/>
        <w:textAlignment w:val="auto"/>
        <w:outlineLvl w:val="0"/>
        <w:rPr>
          <w:rFonts w:hint="eastAsia" w:ascii="CESI黑体-GB2312" w:hAnsi="CESI黑体-GB2312" w:eastAsia="CESI黑体-GB2312" w:cs="CESI黑体-GB2312"/>
          <w:b w:val="0"/>
          <w:bCs/>
          <w:sz w:val="28"/>
          <w:szCs w:val="28"/>
          <w:lang w:val="en-US" w:eastAsia="zh-CN"/>
        </w:rPr>
      </w:pPr>
      <w:bookmarkStart w:id="13" w:name="_Toc22621"/>
      <w:r>
        <w:rPr>
          <w:rFonts w:hint="eastAsia" w:ascii="CESI黑体-GB2312" w:hAnsi="CESI黑体-GB2312" w:eastAsia="CESI黑体-GB2312" w:cs="CESI黑体-GB2312"/>
          <w:b w:val="0"/>
          <w:bCs/>
          <w:sz w:val="28"/>
          <w:szCs w:val="28"/>
          <w:lang w:val="en-US" w:eastAsia="zh-CN"/>
        </w:rPr>
        <w:t>5 设备选型要求</w:t>
      </w:r>
      <w:bookmarkEnd w:id="13"/>
    </w:p>
    <w:p w14:paraId="3C39BAEC">
      <w:pPr>
        <w:pStyle w:val="3"/>
        <w:pageBreakBefore w:val="0"/>
        <w:kinsoku/>
        <w:wordWrap/>
        <w:overflowPunct/>
        <w:topLinePunct w:val="0"/>
        <w:bidi w:val="0"/>
        <w:snapToGrid/>
        <w:spacing w:line="360" w:lineRule="auto"/>
        <w:jc w:val="center"/>
        <w:textAlignment w:val="auto"/>
        <w:rPr>
          <w:rFonts w:hint="eastAsia" w:ascii="CESI宋体-GB2312" w:hAnsi="CESI宋体-GB2312" w:eastAsia="CESI宋体-GB2312" w:cs="CESI宋体-GB2312"/>
          <w:sz w:val="21"/>
          <w:szCs w:val="21"/>
          <w:lang w:val="en-US" w:eastAsia="zh-CN"/>
        </w:rPr>
      </w:pPr>
      <w:bookmarkStart w:id="14" w:name="_Toc21525"/>
      <w:r>
        <w:rPr>
          <w:rFonts w:hint="eastAsia" w:ascii="CESI黑体-GB2312" w:hAnsi="CESI黑体-GB2312" w:eastAsia="CESI黑体-GB2312" w:cs="CESI黑体-GB2312"/>
          <w:b w:val="0"/>
          <w:bCs/>
          <w:sz w:val="24"/>
          <w:szCs w:val="24"/>
          <w:lang w:val="en-US" w:eastAsia="zh-CN"/>
        </w:rPr>
        <w:t>5.1 主机选型</w:t>
      </w:r>
      <w:bookmarkEnd w:id="14"/>
    </w:p>
    <w:p w14:paraId="3E141208">
      <w:pPr>
        <w:pStyle w:val="29"/>
        <w:keepNext w:val="0"/>
        <w:keepLines w:val="0"/>
        <w:pageBreakBefore w:val="0"/>
        <w:widowControl/>
        <w:kinsoku/>
        <w:wordWrap/>
        <w:overflowPunct/>
        <w:topLinePunct w:val="0"/>
        <w:autoSpaceDE w:val="0"/>
        <w:autoSpaceDN w:val="0"/>
        <w:bidi w:val="0"/>
        <w:adjustRightInd/>
        <w:snapToGrid/>
        <w:ind w:left="0" w:leftChars="0" w:firstLine="420" w:firstLineChars="200"/>
        <w:textAlignment w:val="auto"/>
        <w:rPr>
          <w:rFonts w:hint="eastAsia" w:ascii="CESI宋体-GB2312" w:hAnsi="CESI宋体-GB2312" w:eastAsia="CESI宋体-GB2312" w:cs="CESI宋体-GB2312"/>
          <w:b w:val="0"/>
          <w:kern w:val="2"/>
          <w:sz w:val="21"/>
          <w:szCs w:val="21"/>
          <w:lang w:val="en-US" w:eastAsia="zh-CN" w:bidi="ar-SA"/>
        </w:rPr>
      </w:pPr>
      <w:r>
        <w:rPr>
          <w:rFonts w:hint="eastAsia" w:ascii="CESI宋体-GB2312" w:hAnsi="CESI宋体-GB2312" w:eastAsia="CESI宋体-GB2312" w:cs="CESI宋体-GB2312"/>
          <w:b w:val="0"/>
          <w:kern w:val="2"/>
          <w:sz w:val="21"/>
          <w:szCs w:val="21"/>
          <w:lang w:val="en-US" w:eastAsia="zh-CN" w:bidi="ar-SA"/>
        </w:rPr>
        <w:t>主机宜选择三叶罗茨风机</w:t>
      </w:r>
      <w:r>
        <w:rPr>
          <w:rFonts w:hint="eastAsia" w:ascii="CESI宋体-GB2312" w:hAnsi="CESI宋体-GB2312" w:eastAsia="CESI宋体-GB2312" w:cs="CESI宋体-GB2312"/>
          <w:b w:val="0"/>
          <w:kern w:val="2"/>
          <w:sz w:val="21"/>
          <w:szCs w:val="21"/>
          <w:lang w:val="en-US" w:eastAsia="en-US" w:bidi="ar-SA"/>
        </w:rPr>
        <w:t>SR</w:t>
      </w:r>
      <w:r>
        <w:rPr>
          <w:rFonts w:hint="eastAsia" w:ascii="CESI宋体-GB2312" w:hAnsi="CESI宋体-GB2312" w:eastAsia="CESI宋体-GB2312" w:cs="CESI宋体-GB2312"/>
          <w:b w:val="0"/>
          <w:kern w:val="2"/>
          <w:sz w:val="21"/>
          <w:szCs w:val="21"/>
          <w:lang w:val="en-US" w:eastAsia="zh-CN" w:bidi="ar-SA"/>
        </w:rPr>
        <w:t>（普通型），选型应首先计算所需风压、风量，参考表1确定风机型号、转速以及电机功率，宜选择30K</w:t>
      </w:r>
      <w:r>
        <w:rPr>
          <w:rFonts w:hint="eastAsia" w:ascii="CESI宋体-GB2312" w:hAnsi="CESI宋体-GB2312" w:eastAsia="CESI宋体-GB2312" w:cs="CESI宋体-GB2312"/>
          <w:b w:val="0"/>
          <w:kern w:val="2"/>
          <w:sz w:val="21"/>
          <w:szCs w:val="21"/>
          <w:lang w:val="en-US" w:eastAsia="en-US" w:bidi="ar-SA"/>
        </w:rPr>
        <w:t>Pa</w:t>
      </w:r>
      <w:r>
        <w:rPr>
          <w:rFonts w:hint="eastAsia" w:ascii="CESI宋体-GB2312" w:hAnsi="CESI宋体-GB2312" w:eastAsia="CESI宋体-GB2312" w:cs="CESI宋体-GB2312"/>
          <w:b w:val="0"/>
          <w:kern w:val="2"/>
          <w:sz w:val="21"/>
          <w:szCs w:val="21"/>
          <w:lang w:val="en-US" w:eastAsia="zh-CN" w:bidi="ar-SA"/>
        </w:rPr>
        <w:t>以上压力的设备。</w:t>
      </w:r>
    </w:p>
    <w:p w14:paraId="76889F45">
      <w:pPr>
        <w:pStyle w:val="3"/>
        <w:pageBreakBefore w:val="0"/>
        <w:kinsoku/>
        <w:wordWrap/>
        <w:overflowPunct/>
        <w:topLinePunct w:val="0"/>
        <w:bidi w:val="0"/>
        <w:snapToGrid/>
        <w:spacing w:line="360" w:lineRule="auto"/>
        <w:jc w:val="center"/>
        <w:textAlignment w:val="auto"/>
        <w:rPr>
          <w:rFonts w:hint="eastAsia" w:ascii="CESI黑体-GB2312" w:hAnsi="CESI黑体-GB2312" w:eastAsia="CESI黑体-GB2312" w:cs="CESI黑体-GB2312"/>
          <w:b w:val="0"/>
          <w:bCs/>
          <w:sz w:val="24"/>
          <w:szCs w:val="24"/>
          <w:lang w:val="en-US" w:eastAsia="zh-CN"/>
        </w:rPr>
      </w:pPr>
      <w:bookmarkStart w:id="15" w:name="_Toc13090"/>
      <w:r>
        <w:rPr>
          <w:rFonts w:hint="eastAsia" w:ascii="CESI黑体-GB2312" w:hAnsi="CESI黑体-GB2312" w:eastAsia="CESI黑体-GB2312" w:cs="CESI黑体-GB2312"/>
          <w:b w:val="0"/>
          <w:bCs/>
          <w:sz w:val="24"/>
          <w:szCs w:val="24"/>
          <w:lang w:val="en-US" w:eastAsia="zh-CN"/>
        </w:rPr>
        <w:t>5.2 风压计算</w:t>
      </w:r>
      <w:bookmarkEnd w:id="15"/>
    </w:p>
    <w:p w14:paraId="27C71940">
      <w:pPr>
        <w:pageBreakBefore w:val="0"/>
        <w:kinsoku/>
        <w:wordWrap/>
        <w:overflowPunct/>
        <w:topLinePunct w:val="0"/>
        <w:bidi w:val="0"/>
        <w:snapToGrid/>
        <w:spacing w:line="360" w:lineRule="auto"/>
        <w:ind w:left="0" w:leftChars="0" w:firstLine="0" w:firstLineChars="0"/>
        <w:jc w:val="both"/>
        <w:textAlignment w:val="auto"/>
        <w:rPr>
          <w:rFonts w:hint="eastAsia" w:ascii="CESI宋体-GB2312" w:hAnsi="CESI宋体-GB2312" w:eastAsia="CESI宋体-GB2312" w:cs="CESI宋体-GB2312"/>
          <w:b w:val="0"/>
          <w:kern w:val="2"/>
          <w:sz w:val="21"/>
          <w:szCs w:val="21"/>
          <w:lang w:val="en-US" w:eastAsia="zh-CN" w:bidi="ar-SA"/>
        </w:rPr>
      </w:pPr>
      <w:r>
        <w:rPr>
          <w:rFonts w:hint="eastAsia" w:ascii="CESI宋体-GB2312" w:hAnsi="CESI宋体-GB2312" w:eastAsia="CESI宋体-GB2312" w:cs="CESI宋体-GB2312"/>
          <w:b w:val="0"/>
          <w:kern w:val="2"/>
          <w:sz w:val="21"/>
          <w:szCs w:val="21"/>
          <w:lang w:val="en-US" w:eastAsia="zh-CN" w:bidi="ar-SA"/>
        </w:rPr>
        <w:t>根据微气泡发生器布设水深计算所需风压，</w:t>
      </w:r>
      <w:bookmarkStart w:id="16" w:name="OLE_LINK27"/>
      <w:r>
        <w:rPr>
          <w:rFonts w:hint="eastAsia" w:ascii="CESI宋体-GB2312" w:hAnsi="CESI宋体-GB2312" w:eastAsia="CESI宋体-GB2312" w:cs="CESI宋体-GB2312"/>
          <w:b w:val="0"/>
          <w:kern w:val="2"/>
          <w:sz w:val="21"/>
          <w:szCs w:val="21"/>
          <w:lang w:val="en-US" w:eastAsia="zh-CN" w:bidi="ar-SA"/>
        </w:rPr>
        <w:t>风压可按</w:t>
      </w:r>
      <w:bookmarkStart w:id="17" w:name="OLE_LINK31"/>
      <w:r>
        <w:rPr>
          <w:rFonts w:hint="eastAsia" w:ascii="CESI宋体-GB2312" w:hAnsi="CESI宋体-GB2312" w:eastAsia="CESI宋体-GB2312" w:cs="CESI宋体-GB2312"/>
          <w:b w:val="0"/>
          <w:kern w:val="2"/>
          <w:sz w:val="21"/>
          <w:szCs w:val="21"/>
          <w:lang w:val="en-US" w:eastAsia="zh-CN" w:bidi="ar-SA"/>
        </w:rPr>
        <w:t>公式（1）</w:t>
      </w:r>
      <w:bookmarkEnd w:id="17"/>
      <w:r>
        <w:rPr>
          <w:rFonts w:hint="eastAsia" w:ascii="CESI宋体-GB2312" w:hAnsi="CESI宋体-GB2312" w:eastAsia="CESI宋体-GB2312" w:cs="CESI宋体-GB2312"/>
          <w:b w:val="0"/>
          <w:kern w:val="2"/>
          <w:sz w:val="21"/>
          <w:szCs w:val="21"/>
          <w:lang w:val="en-US" w:eastAsia="zh-CN" w:bidi="ar-SA"/>
        </w:rPr>
        <w:t>计算：</w:t>
      </w:r>
    </w:p>
    <w:bookmarkEnd w:id="16"/>
    <w:p w14:paraId="61F5505A">
      <w:pPr>
        <w:pStyle w:val="8"/>
        <w:spacing w:before="1" w:line="189" w:lineRule="auto"/>
        <w:ind w:left="0" w:leftChars="0" w:firstLine="0" w:firstLineChars="0"/>
        <w:jc w:val="center"/>
        <w:rPr>
          <w:rFonts w:hint="eastAsia" w:ascii="CESI宋体-GB2312" w:hAnsi="CESI宋体-GB2312" w:eastAsia="CESI宋体-GB2312" w:cs="CESI宋体-GB2312"/>
          <w:b w:val="0"/>
          <w:kern w:val="2"/>
          <w:sz w:val="21"/>
          <w:szCs w:val="21"/>
          <w:lang w:val="en-US" w:eastAsia="en-US" w:bidi="ar-SA"/>
        </w:rPr>
      </w:pPr>
      <w:r>
        <w:rPr>
          <w:rFonts w:hint="eastAsia" w:ascii="CESI宋体-GB2312" w:hAnsi="CESI宋体-GB2312" w:eastAsia="CESI宋体-GB2312" w:cs="CESI宋体-GB2312"/>
          <w:b w:val="0"/>
          <w:kern w:val="2"/>
          <w:sz w:val="21"/>
          <w:szCs w:val="21"/>
          <w:lang w:val="en-US" w:eastAsia="en-US" w:bidi="ar-SA"/>
        </w:rPr>
        <w:t>P = γ(Pw</w:t>
      </w:r>
      <w:r>
        <w:rPr>
          <w:rFonts w:hint="eastAsia" w:ascii="CESI宋体-GB2312" w:hAnsi="CESI宋体-GB2312" w:eastAsia="CESI宋体-GB2312" w:cs="CESI宋体-GB2312"/>
          <w:b w:val="0"/>
          <w:kern w:val="2"/>
          <w:sz w:val="21"/>
          <w:szCs w:val="21"/>
          <w:lang w:val="en-US" w:eastAsia="zh-CN" w:bidi="ar-SA"/>
        </w:rPr>
        <w:t>+</w:t>
      </w:r>
      <w:bookmarkStart w:id="18" w:name="OLE_LINK21"/>
      <w:r>
        <w:rPr>
          <w:rFonts w:hint="eastAsia" w:ascii="CESI宋体-GB2312" w:hAnsi="CESI宋体-GB2312" w:eastAsia="CESI宋体-GB2312" w:cs="CESI宋体-GB2312"/>
          <w:b w:val="0"/>
          <w:kern w:val="2"/>
          <w:sz w:val="21"/>
          <w:szCs w:val="21"/>
          <w:lang w:val="en-US" w:eastAsia="en-US" w:bidi="ar-SA"/>
        </w:rPr>
        <w:t>Pf</w:t>
      </w:r>
      <w:bookmarkEnd w:id="18"/>
      <w:r>
        <w:rPr>
          <w:rFonts w:hint="eastAsia" w:ascii="CESI宋体-GB2312" w:hAnsi="CESI宋体-GB2312" w:eastAsia="CESI宋体-GB2312" w:cs="CESI宋体-GB2312"/>
          <w:b w:val="0"/>
          <w:kern w:val="2"/>
          <w:sz w:val="21"/>
          <w:szCs w:val="21"/>
          <w:lang w:val="en-US" w:eastAsia="en-US" w:bidi="ar-SA"/>
        </w:rPr>
        <w:t xml:space="preserve"> )</w:t>
      </w:r>
    </w:p>
    <w:p w14:paraId="37115361">
      <w:pPr>
        <w:pStyle w:val="8"/>
        <w:spacing w:before="1" w:line="189" w:lineRule="auto"/>
        <w:ind w:left="0" w:leftChars="0" w:firstLine="0" w:firstLineChars="0"/>
        <w:jc w:val="center"/>
        <w:rPr>
          <w:rFonts w:hint="eastAsia" w:ascii="CESI宋体-GB2312" w:hAnsi="CESI宋体-GB2312" w:eastAsia="CESI宋体-GB2312" w:cs="CESI宋体-GB2312"/>
          <w:b w:val="0"/>
          <w:kern w:val="2"/>
          <w:sz w:val="21"/>
          <w:szCs w:val="21"/>
          <w:lang w:val="en-US" w:eastAsia="en-US" w:bidi="ar-SA"/>
        </w:rPr>
      </w:pPr>
      <w:bookmarkStart w:id="19" w:name="OLE_LINK20"/>
      <w:r>
        <w:rPr>
          <w:rFonts w:hint="eastAsia" w:ascii="CESI宋体-GB2312" w:hAnsi="CESI宋体-GB2312" w:eastAsia="CESI宋体-GB2312" w:cs="CESI宋体-GB2312"/>
          <w:b w:val="0"/>
          <w:kern w:val="2"/>
          <w:sz w:val="21"/>
          <w:szCs w:val="21"/>
          <w:lang w:val="en-US" w:eastAsia="en-US" w:bidi="ar-SA"/>
        </w:rPr>
        <w:t>Pw</w:t>
      </w:r>
      <w:bookmarkEnd w:id="19"/>
      <w:r>
        <w:rPr>
          <w:rFonts w:hint="eastAsia" w:ascii="CESI宋体-GB2312" w:hAnsi="CESI宋体-GB2312" w:eastAsia="CESI宋体-GB2312" w:cs="CESI宋体-GB2312"/>
          <w:b w:val="0"/>
          <w:kern w:val="2"/>
          <w:sz w:val="21"/>
          <w:szCs w:val="21"/>
          <w:lang w:val="en-US" w:eastAsia="en-US" w:bidi="ar-SA"/>
        </w:rPr>
        <w:t>=ρwgH</w:t>
      </w:r>
    </w:p>
    <w:p w14:paraId="5993A598">
      <w:pPr>
        <w:spacing w:before="37" w:line="437" w:lineRule="exact"/>
        <w:ind w:left="0" w:leftChars="0" w:firstLine="0" w:firstLineChars="0"/>
        <w:jc w:val="center"/>
        <w:rPr>
          <w:rFonts w:hint="eastAsia" w:ascii="CESI宋体-GB2312" w:hAnsi="CESI宋体-GB2312" w:eastAsia="CESI宋体-GB2312" w:cs="CESI宋体-GB2312"/>
          <w:b w:val="0"/>
          <w:kern w:val="2"/>
          <w:sz w:val="21"/>
          <w:szCs w:val="21"/>
          <w:lang w:val="en-US" w:eastAsia="en-US" w:bidi="ar-SA"/>
        </w:rPr>
      </w:pPr>
      <w:r>
        <w:rPr>
          <w:rFonts w:hint="eastAsia" w:ascii="CESI宋体-GB2312" w:hAnsi="CESI宋体-GB2312" w:eastAsia="CESI宋体-GB2312" w:cs="CESI宋体-GB2312"/>
          <w:b w:val="0"/>
          <w:kern w:val="2"/>
          <w:sz w:val="21"/>
          <w:szCs w:val="21"/>
          <w:lang w:val="en-US" w:eastAsia="en-US" w:bidi="ar-SA"/>
        </w:rPr>
        <w:drawing>
          <wp:inline distT="0" distB="0" distL="0" distR="0">
            <wp:extent cx="1334770" cy="276860"/>
            <wp:effectExtent l="0" t="0" r="0" b="0"/>
            <wp:docPr id="1" name="IM 14"/>
            <wp:cNvGraphicFramePr/>
            <a:graphic xmlns:a="http://schemas.openxmlformats.org/drawingml/2006/main">
              <a:graphicData uri="http://schemas.openxmlformats.org/drawingml/2006/picture">
                <pic:pic xmlns:pic="http://schemas.openxmlformats.org/drawingml/2006/picture">
                  <pic:nvPicPr>
                    <pic:cNvPr id="1" name="IM 14"/>
                    <pic:cNvPicPr/>
                  </pic:nvPicPr>
                  <pic:blipFill>
                    <a:blip r:embed="rId8"/>
                    <a:srcRect r="63456"/>
                    <a:stretch>
                      <a:fillRect/>
                    </a:stretch>
                  </pic:blipFill>
                  <pic:spPr>
                    <a:xfrm>
                      <a:off x="0" y="0"/>
                      <a:ext cx="1334770" cy="277367"/>
                    </a:xfrm>
                    <a:prstGeom prst="rect">
                      <a:avLst/>
                    </a:prstGeom>
                  </pic:spPr>
                </pic:pic>
              </a:graphicData>
            </a:graphic>
          </wp:inline>
        </w:drawing>
      </w:r>
    </w:p>
    <w:p w14:paraId="451700A6">
      <w:pPr>
        <w:pStyle w:val="8"/>
        <w:spacing w:before="229" w:line="183" w:lineRule="auto"/>
        <w:ind w:left="0" w:leftChars="0" w:firstLine="0" w:firstLineChars="0"/>
        <w:rPr>
          <w:rFonts w:hint="eastAsia" w:ascii="CESI宋体-GB2312" w:hAnsi="CESI宋体-GB2312" w:eastAsia="CESI宋体-GB2312" w:cs="CESI宋体-GB2312"/>
          <w:b w:val="0"/>
          <w:kern w:val="2"/>
          <w:sz w:val="21"/>
          <w:szCs w:val="21"/>
          <w:lang w:val="en-US" w:eastAsia="zh-CN" w:bidi="ar-SA"/>
        </w:rPr>
      </w:pPr>
      <w:r>
        <w:rPr>
          <w:rFonts w:hint="eastAsia" w:ascii="CESI宋体-GB2312" w:hAnsi="CESI宋体-GB2312" w:eastAsia="CESI宋体-GB2312" w:cs="CESI宋体-GB2312"/>
          <w:b w:val="0"/>
          <w:kern w:val="2"/>
          <w:sz w:val="21"/>
          <w:szCs w:val="21"/>
          <w:lang w:val="en-US" w:eastAsia="en-US" w:bidi="ar-SA"/>
        </w:rPr>
        <w:t>式中</w:t>
      </w:r>
      <w:bookmarkStart w:id="20" w:name="OLE_LINK25"/>
      <w:r>
        <w:rPr>
          <w:rFonts w:hint="eastAsia" w:ascii="CESI宋体-GB2312" w:hAnsi="CESI宋体-GB2312" w:eastAsia="CESI宋体-GB2312" w:cs="CESI宋体-GB2312"/>
          <w:b w:val="0"/>
          <w:kern w:val="2"/>
          <w:sz w:val="21"/>
          <w:szCs w:val="21"/>
          <w:lang w:val="en-US" w:eastAsia="zh-CN" w:bidi="ar-SA"/>
        </w:rPr>
        <w:t>：</w:t>
      </w:r>
    </w:p>
    <w:p w14:paraId="715773A1">
      <w:pPr>
        <w:pStyle w:val="8"/>
        <w:spacing w:before="229" w:line="183" w:lineRule="auto"/>
        <w:ind w:left="0" w:leftChars="0" w:firstLine="420" w:firstLineChars="200"/>
        <w:rPr>
          <w:rFonts w:hint="eastAsia" w:ascii="CESI宋体-GB2312" w:hAnsi="CESI宋体-GB2312" w:eastAsia="CESI宋体-GB2312" w:cs="CESI宋体-GB2312"/>
          <w:b w:val="0"/>
          <w:kern w:val="2"/>
          <w:sz w:val="21"/>
          <w:szCs w:val="21"/>
          <w:lang w:val="en-US" w:eastAsia="en-US" w:bidi="ar-SA"/>
        </w:rPr>
      </w:pPr>
      <w:r>
        <w:rPr>
          <w:rFonts w:hint="eastAsia" w:ascii="CESI宋体-GB2312" w:hAnsi="CESI宋体-GB2312" w:eastAsia="CESI宋体-GB2312" w:cs="CESI宋体-GB2312"/>
          <w:b w:val="0"/>
          <w:kern w:val="2"/>
          <w:sz w:val="21"/>
          <w:szCs w:val="21"/>
          <w:lang w:val="en-US" w:eastAsia="en-US" w:bidi="ar-SA"/>
        </w:rPr>
        <w:t>P——风机的风压</w:t>
      </w:r>
      <w:r>
        <w:rPr>
          <w:rFonts w:hint="eastAsia" w:ascii="CESI宋体-GB2312" w:hAnsi="CESI宋体-GB2312" w:eastAsia="CESI宋体-GB2312" w:cs="CESI宋体-GB2312"/>
          <w:b w:val="0"/>
          <w:kern w:val="2"/>
          <w:sz w:val="21"/>
          <w:szCs w:val="21"/>
          <w:lang w:val="en-US" w:eastAsia="zh-CN" w:bidi="ar-SA"/>
        </w:rPr>
        <w:t>，</w:t>
      </w:r>
      <w:bookmarkStart w:id="21" w:name="OLE_LINK36"/>
      <w:r>
        <w:rPr>
          <w:rFonts w:hint="eastAsia" w:ascii="CESI宋体-GB2312" w:hAnsi="CESI宋体-GB2312" w:eastAsia="CESI宋体-GB2312" w:cs="CESI宋体-GB2312"/>
          <w:b w:val="0"/>
          <w:kern w:val="2"/>
          <w:sz w:val="21"/>
          <w:szCs w:val="21"/>
          <w:lang w:val="en-US" w:eastAsia="zh-CN" w:bidi="ar-SA"/>
        </w:rPr>
        <w:t>K</w:t>
      </w:r>
      <w:r>
        <w:rPr>
          <w:rFonts w:hint="eastAsia" w:ascii="CESI宋体-GB2312" w:hAnsi="CESI宋体-GB2312" w:eastAsia="CESI宋体-GB2312" w:cs="CESI宋体-GB2312"/>
          <w:b w:val="0"/>
          <w:kern w:val="2"/>
          <w:sz w:val="21"/>
          <w:szCs w:val="21"/>
          <w:lang w:val="en-US" w:eastAsia="en-US" w:bidi="ar-SA"/>
        </w:rPr>
        <w:t>Pa</w:t>
      </w:r>
      <w:bookmarkEnd w:id="21"/>
      <w:r>
        <w:rPr>
          <w:rFonts w:hint="eastAsia" w:ascii="CESI宋体-GB2312" w:hAnsi="CESI宋体-GB2312" w:eastAsia="CESI宋体-GB2312" w:cs="CESI宋体-GB2312"/>
          <w:b w:val="0"/>
          <w:kern w:val="2"/>
          <w:sz w:val="21"/>
          <w:szCs w:val="21"/>
          <w:lang w:val="en-US" w:eastAsia="en-US" w:bidi="ar-SA"/>
        </w:rPr>
        <w:t>；</w:t>
      </w:r>
    </w:p>
    <w:p w14:paraId="1567BEE0">
      <w:pPr>
        <w:ind w:firstLine="420" w:firstLineChars="200"/>
        <w:rPr>
          <w:rFonts w:hint="eastAsia" w:ascii="CESI宋体-GB2312" w:hAnsi="CESI宋体-GB2312" w:eastAsia="CESI宋体-GB2312" w:cs="CESI宋体-GB2312"/>
          <w:b w:val="0"/>
          <w:kern w:val="2"/>
          <w:sz w:val="21"/>
          <w:szCs w:val="21"/>
          <w:lang w:val="en-US" w:eastAsia="en-US" w:bidi="ar-SA"/>
        </w:rPr>
      </w:pPr>
      <w:bookmarkStart w:id="22" w:name="OLE_LINK19"/>
      <w:r>
        <w:rPr>
          <w:rFonts w:hint="eastAsia" w:ascii="CESI宋体-GB2312" w:hAnsi="CESI宋体-GB2312" w:eastAsia="CESI宋体-GB2312" w:cs="CESI宋体-GB2312"/>
          <w:b w:val="0"/>
          <w:kern w:val="2"/>
          <w:sz w:val="21"/>
          <w:szCs w:val="21"/>
          <w:lang w:val="en-US" w:eastAsia="en-US" w:bidi="ar-SA"/>
        </w:rPr>
        <w:t>γ</w:t>
      </w:r>
      <w:bookmarkEnd w:id="22"/>
      <w:r>
        <w:rPr>
          <w:rFonts w:hint="eastAsia" w:ascii="CESI宋体-GB2312" w:hAnsi="CESI宋体-GB2312" w:eastAsia="CESI宋体-GB2312" w:cs="CESI宋体-GB2312"/>
          <w:b w:val="0"/>
          <w:kern w:val="2"/>
          <w:sz w:val="21"/>
          <w:szCs w:val="21"/>
          <w:lang w:val="en-US" w:eastAsia="en-US" w:bidi="ar-SA"/>
        </w:rPr>
        <w:t>——结构安全系数，按表</w:t>
      </w:r>
      <w:r>
        <w:rPr>
          <w:rFonts w:hint="eastAsia" w:ascii="CESI宋体-GB2312" w:hAnsi="CESI宋体-GB2312" w:eastAsia="CESI宋体-GB2312" w:cs="CESI宋体-GB2312"/>
          <w:b w:val="0"/>
          <w:kern w:val="2"/>
          <w:sz w:val="21"/>
          <w:szCs w:val="21"/>
          <w:lang w:val="en-US" w:eastAsia="zh-CN" w:bidi="ar-SA"/>
        </w:rPr>
        <w:t>2</w:t>
      </w:r>
      <w:r>
        <w:rPr>
          <w:rFonts w:hint="eastAsia" w:ascii="CESI宋体-GB2312" w:hAnsi="CESI宋体-GB2312" w:eastAsia="CESI宋体-GB2312" w:cs="CESI宋体-GB2312"/>
          <w:b w:val="0"/>
          <w:kern w:val="2"/>
          <w:sz w:val="21"/>
          <w:szCs w:val="21"/>
          <w:lang w:val="en-US" w:eastAsia="en-US" w:bidi="ar-SA"/>
        </w:rPr>
        <w:t>选用；</w:t>
      </w:r>
    </w:p>
    <w:p w14:paraId="04028F72">
      <w:pPr>
        <w:ind w:left="0" w:leftChars="0" w:firstLine="420" w:firstLineChars="200"/>
        <w:rPr>
          <w:rFonts w:hint="eastAsia" w:ascii="CESI宋体-GB2312" w:hAnsi="CESI宋体-GB2312" w:eastAsia="CESI宋体-GB2312" w:cs="CESI宋体-GB2312"/>
          <w:b w:val="0"/>
          <w:kern w:val="2"/>
          <w:sz w:val="21"/>
          <w:szCs w:val="21"/>
          <w:lang w:val="en-US" w:eastAsia="en-US" w:bidi="ar-SA"/>
        </w:rPr>
      </w:pPr>
      <w:r>
        <w:rPr>
          <w:rFonts w:hint="eastAsia" w:ascii="CESI宋体-GB2312" w:hAnsi="CESI宋体-GB2312" w:eastAsia="CESI宋体-GB2312" w:cs="CESI宋体-GB2312"/>
          <w:b w:val="0"/>
          <w:kern w:val="2"/>
          <w:sz w:val="21"/>
          <w:szCs w:val="21"/>
          <w:lang w:val="en-US" w:eastAsia="en-US" w:bidi="ar-SA"/>
        </w:rPr>
        <w:t>Pw——吹气喷嘴所处水深H处的水压</w:t>
      </w:r>
      <w:r>
        <w:rPr>
          <w:rFonts w:hint="eastAsia" w:ascii="CESI宋体-GB2312" w:hAnsi="CESI宋体-GB2312" w:eastAsia="CESI宋体-GB2312" w:cs="CESI宋体-GB2312"/>
          <w:b w:val="0"/>
          <w:kern w:val="2"/>
          <w:sz w:val="21"/>
          <w:szCs w:val="21"/>
          <w:lang w:val="en-US" w:eastAsia="zh-CN" w:bidi="ar-SA"/>
        </w:rPr>
        <w:t>，K</w:t>
      </w:r>
      <w:r>
        <w:rPr>
          <w:rFonts w:hint="eastAsia" w:ascii="CESI宋体-GB2312" w:hAnsi="CESI宋体-GB2312" w:eastAsia="CESI宋体-GB2312" w:cs="CESI宋体-GB2312"/>
          <w:b w:val="0"/>
          <w:kern w:val="2"/>
          <w:sz w:val="21"/>
          <w:szCs w:val="21"/>
          <w:lang w:val="en-US" w:eastAsia="en-US" w:bidi="ar-SA"/>
        </w:rPr>
        <w:t>Pa；</w:t>
      </w:r>
    </w:p>
    <w:bookmarkEnd w:id="20"/>
    <w:p w14:paraId="734CDE6E">
      <w:pPr>
        <w:ind w:left="0" w:leftChars="0" w:firstLine="420" w:firstLineChars="200"/>
        <w:rPr>
          <w:rFonts w:hint="eastAsia" w:ascii="CESI宋体-GB2312" w:hAnsi="CESI宋体-GB2312" w:eastAsia="CESI宋体-GB2312" w:cs="CESI宋体-GB2312"/>
          <w:b w:val="0"/>
          <w:kern w:val="2"/>
          <w:sz w:val="21"/>
          <w:szCs w:val="21"/>
          <w:lang w:val="en-US" w:eastAsia="en-US" w:bidi="ar-SA"/>
        </w:rPr>
      </w:pPr>
      <w:r>
        <w:rPr>
          <w:rFonts w:hint="eastAsia" w:ascii="CESI宋体-GB2312" w:hAnsi="CESI宋体-GB2312" w:eastAsia="CESI宋体-GB2312" w:cs="CESI宋体-GB2312"/>
          <w:b w:val="0"/>
          <w:kern w:val="2"/>
          <w:sz w:val="21"/>
          <w:szCs w:val="21"/>
          <w:lang w:val="en-US" w:eastAsia="en-US" w:bidi="ar-SA"/>
        </w:rPr>
        <w:t>Pf——气压损失</w:t>
      </w:r>
      <w:r>
        <w:rPr>
          <w:rFonts w:hint="eastAsia" w:ascii="CESI宋体-GB2312" w:hAnsi="CESI宋体-GB2312" w:eastAsia="CESI宋体-GB2312" w:cs="CESI宋体-GB2312"/>
          <w:b w:val="0"/>
          <w:kern w:val="2"/>
          <w:sz w:val="21"/>
          <w:szCs w:val="21"/>
          <w:lang w:val="en-US" w:eastAsia="zh-CN" w:bidi="ar-SA"/>
        </w:rPr>
        <w:t>，</w:t>
      </w:r>
      <w:r>
        <w:rPr>
          <w:rFonts w:hint="eastAsia" w:ascii="CESI宋体-GB2312" w:hAnsi="CESI宋体-GB2312" w:eastAsia="CESI宋体-GB2312" w:cs="CESI宋体-GB2312"/>
          <w:b w:val="0"/>
          <w:kern w:val="2"/>
          <w:sz w:val="21"/>
          <w:szCs w:val="21"/>
          <w:lang w:val="en-US" w:eastAsia="en-US" w:bidi="ar-SA"/>
        </w:rPr>
        <w:t>Pa；</w:t>
      </w:r>
    </w:p>
    <w:p w14:paraId="56EC776F">
      <w:pPr>
        <w:ind w:left="0" w:leftChars="0" w:firstLine="420" w:firstLineChars="200"/>
        <w:rPr>
          <w:rFonts w:hint="eastAsia" w:ascii="CESI宋体-GB2312" w:hAnsi="CESI宋体-GB2312" w:eastAsia="CESI宋体-GB2312" w:cs="CESI宋体-GB2312"/>
          <w:b w:val="0"/>
          <w:kern w:val="2"/>
          <w:sz w:val="21"/>
          <w:szCs w:val="21"/>
          <w:lang w:val="en-US" w:eastAsia="en-US" w:bidi="ar-SA"/>
        </w:rPr>
      </w:pPr>
      <w:bookmarkStart w:id="23" w:name="OLE_LINK22"/>
      <w:r>
        <w:rPr>
          <w:rFonts w:hint="eastAsia" w:ascii="CESI宋体-GB2312" w:hAnsi="CESI宋体-GB2312" w:eastAsia="CESI宋体-GB2312" w:cs="CESI宋体-GB2312"/>
          <w:b w:val="0"/>
          <w:kern w:val="2"/>
          <w:sz w:val="21"/>
          <w:szCs w:val="21"/>
          <w:lang w:val="en-US" w:eastAsia="en-US" w:bidi="ar-SA"/>
        </w:rPr>
        <w:t>ρw</w:t>
      </w:r>
      <w:bookmarkEnd w:id="23"/>
      <w:r>
        <w:rPr>
          <w:rFonts w:hint="eastAsia" w:ascii="CESI宋体-GB2312" w:hAnsi="CESI宋体-GB2312" w:eastAsia="CESI宋体-GB2312" w:cs="CESI宋体-GB2312"/>
          <w:b w:val="0"/>
          <w:kern w:val="2"/>
          <w:sz w:val="21"/>
          <w:szCs w:val="21"/>
          <w:lang w:val="en-US" w:eastAsia="en-US" w:bidi="ar-SA"/>
        </w:rPr>
        <w:t>——水工结构前水的密度，一般宜取ρw=1.0×10</w:t>
      </w:r>
      <w:r>
        <w:rPr>
          <w:rFonts w:hint="eastAsia" w:ascii="CESI宋体-GB2312" w:hAnsi="CESI宋体-GB2312" w:eastAsia="CESI宋体-GB2312" w:cs="CESI宋体-GB2312"/>
          <w:b w:val="0"/>
          <w:kern w:val="2"/>
          <w:sz w:val="21"/>
          <w:szCs w:val="21"/>
          <w:lang w:val="en-US" w:eastAsia="zh-CN" w:bidi="ar-SA"/>
        </w:rPr>
        <w:t>³</w:t>
      </w:r>
      <w:r>
        <w:rPr>
          <w:rFonts w:hint="eastAsia" w:ascii="CESI宋体-GB2312" w:hAnsi="CESI宋体-GB2312" w:eastAsia="CESI宋体-GB2312" w:cs="CESI宋体-GB2312"/>
          <w:b w:val="0"/>
          <w:kern w:val="2"/>
          <w:sz w:val="21"/>
          <w:szCs w:val="21"/>
          <w:lang w:val="en-US" w:eastAsia="en-US" w:bidi="ar-SA"/>
        </w:rPr>
        <w:t>kg/</w:t>
      </w:r>
      <w:r>
        <w:rPr>
          <w:rFonts w:hint="eastAsia" w:ascii="CESI宋体-GB2312" w:hAnsi="CESI宋体-GB2312" w:eastAsia="CESI宋体-GB2312" w:cs="CESI宋体-GB2312"/>
          <w:b w:val="0"/>
          <w:kern w:val="2"/>
          <w:sz w:val="21"/>
          <w:szCs w:val="21"/>
          <w:lang w:val="en-US" w:eastAsia="zh-CN" w:bidi="ar-SA"/>
        </w:rPr>
        <w:t>m³</w:t>
      </w:r>
      <w:r>
        <w:rPr>
          <w:rFonts w:hint="eastAsia" w:ascii="CESI宋体-GB2312" w:hAnsi="CESI宋体-GB2312" w:eastAsia="CESI宋体-GB2312" w:cs="CESI宋体-GB2312"/>
          <w:b w:val="0"/>
          <w:kern w:val="2"/>
          <w:sz w:val="21"/>
          <w:szCs w:val="21"/>
          <w:lang w:val="en-US" w:eastAsia="en-US" w:bidi="ar-SA"/>
        </w:rPr>
        <w:t>；</w:t>
      </w:r>
    </w:p>
    <w:p w14:paraId="73F1D41C">
      <w:pPr>
        <w:ind w:left="0" w:leftChars="0" w:firstLine="420" w:firstLineChars="200"/>
        <w:rPr>
          <w:rFonts w:hint="eastAsia" w:ascii="CESI宋体-GB2312" w:hAnsi="CESI宋体-GB2312" w:eastAsia="CESI宋体-GB2312" w:cs="CESI宋体-GB2312"/>
          <w:b w:val="0"/>
          <w:kern w:val="2"/>
          <w:sz w:val="21"/>
          <w:szCs w:val="21"/>
          <w:lang w:val="en-US" w:eastAsia="en-US" w:bidi="ar-SA"/>
        </w:rPr>
      </w:pPr>
      <w:r>
        <w:rPr>
          <w:rFonts w:hint="eastAsia" w:ascii="CESI宋体-GB2312" w:hAnsi="CESI宋体-GB2312" w:eastAsia="CESI宋体-GB2312" w:cs="CESI宋体-GB2312"/>
          <w:b w:val="0"/>
          <w:kern w:val="2"/>
          <w:sz w:val="21"/>
          <w:szCs w:val="21"/>
          <w:lang w:val="en-US" w:eastAsia="en-US" w:bidi="ar-SA"/>
        </w:rPr>
        <w:t>g——重力加速度，可取g  =9.81N/kg；</w:t>
      </w:r>
    </w:p>
    <w:p w14:paraId="3B4812B8">
      <w:pPr>
        <w:ind w:left="0" w:leftChars="0" w:firstLine="420" w:firstLineChars="200"/>
        <w:rPr>
          <w:rFonts w:hint="eastAsia" w:ascii="CESI宋体-GB2312" w:hAnsi="CESI宋体-GB2312" w:eastAsia="CESI宋体-GB2312" w:cs="CESI宋体-GB2312"/>
          <w:b w:val="0"/>
          <w:kern w:val="2"/>
          <w:sz w:val="21"/>
          <w:szCs w:val="21"/>
          <w:lang w:val="en-US" w:eastAsia="en-US" w:bidi="ar-SA"/>
        </w:rPr>
      </w:pPr>
      <w:r>
        <w:rPr>
          <w:rFonts w:hint="eastAsia" w:ascii="CESI宋体-GB2312" w:hAnsi="CESI宋体-GB2312" w:eastAsia="CESI宋体-GB2312" w:cs="CESI宋体-GB2312"/>
          <w:b w:val="0"/>
          <w:kern w:val="2"/>
          <w:sz w:val="21"/>
          <w:szCs w:val="21"/>
          <w:lang w:val="en-US" w:eastAsia="en-US" w:bidi="ar-SA"/>
        </w:rPr>
        <w:t>H——</w:t>
      </w:r>
      <w:r>
        <w:rPr>
          <w:rFonts w:hint="eastAsia" w:ascii="CESI宋体-GB2312" w:hAnsi="CESI宋体-GB2312" w:eastAsia="CESI宋体-GB2312" w:cs="CESI宋体-GB2312"/>
          <w:b w:val="0"/>
          <w:kern w:val="2"/>
          <w:sz w:val="21"/>
          <w:szCs w:val="21"/>
          <w:lang w:val="en-US" w:eastAsia="zh-CN" w:bidi="ar-SA"/>
        </w:rPr>
        <w:t>微气泡发生器布设</w:t>
      </w:r>
      <w:r>
        <w:rPr>
          <w:rFonts w:hint="eastAsia" w:ascii="CESI宋体-GB2312" w:hAnsi="CESI宋体-GB2312" w:eastAsia="CESI宋体-GB2312" w:cs="CESI宋体-GB2312"/>
          <w:b w:val="0"/>
          <w:kern w:val="2"/>
          <w:sz w:val="21"/>
          <w:szCs w:val="21"/>
          <w:lang w:val="en-US" w:eastAsia="en-US" w:bidi="ar-SA"/>
        </w:rPr>
        <w:t>水深</w:t>
      </w:r>
      <w:r>
        <w:rPr>
          <w:rFonts w:hint="eastAsia" w:ascii="CESI宋体-GB2312" w:hAnsi="CESI宋体-GB2312" w:eastAsia="CESI宋体-GB2312" w:cs="CESI宋体-GB2312"/>
          <w:b w:val="0"/>
          <w:kern w:val="2"/>
          <w:sz w:val="21"/>
          <w:szCs w:val="21"/>
          <w:lang w:val="en-US" w:eastAsia="zh-CN" w:bidi="ar-SA"/>
        </w:rPr>
        <w:t>，</w:t>
      </w:r>
      <w:r>
        <w:rPr>
          <w:rFonts w:hint="eastAsia" w:ascii="CESI宋体-GB2312" w:hAnsi="CESI宋体-GB2312" w:eastAsia="CESI宋体-GB2312" w:cs="CESI宋体-GB2312"/>
          <w:b w:val="0"/>
          <w:kern w:val="2"/>
          <w:sz w:val="21"/>
          <w:szCs w:val="21"/>
          <w:lang w:val="en-US" w:eastAsia="en-US" w:bidi="ar-SA"/>
        </w:rPr>
        <w:t>m；</w:t>
      </w:r>
    </w:p>
    <w:p w14:paraId="4F7783DC">
      <w:pPr>
        <w:ind w:left="0" w:leftChars="0" w:firstLine="420" w:firstLineChars="200"/>
        <w:rPr>
          <w:rFonts w:hint="eastAsia" w:ascii="CESI宋体-GB2312" w:hAnsi="CESI宋体-GB2312" w:eastAsia="CESI宋体-GB2312" w:cs="CESI宋体-GB2312"/>
          <w:b w:val="0"/>
          <w:kern w:val="2"/>
          <w:sz w:val="21"/>
          <w:szCs w:val="21"/>
          <w:lang w:val="en-US" w:eastAsia="en-US" w:bidi="ar-SA"/>
        </w:rPr>
      </w:pPr>
      <w:r>
        <w:rPr>
          <w:rFonts w:hint="eastAsia" w:ascii="CESI宋体-GB2312" w:hAnsi="CESI宋体-GB2312" w:eastAsia="CESI宋体-GB2312" w:cs="CESI宋体-GB2312"/>
          <w:b w:val="0"/>
          <w:kern w:val="2"/>
          <w:sz w:val="21"/>
          <w:szCs w:val="21"/>
          <w:lang w:val="en-US" w:eastAsia="en-US" w:bidi="ar-SA"/>
        </w:rPr>
        <w:t>λf——气体沿程阻力系数；</w:t>
      </w:r>
    </w:p>
    <w:p w14:paraId="40F5A372">
      <w:pPr>
        <w:ind w:left="0" w:leftChars="0" w:firstLine="420" w:firstLineChars="200"/>
        <w:rPr>
          <w:rFonts w:hint="eastAsia" w:ascii="CESI宋体-GB2312" w:hAnsi="CESI宋体-GB2312" w:eastAsia="CESI宋体-GB2312" w:cs="CESI宋体-GB2312"/>
          <w:b w:val="0"/>
          <w:kern w:val="2"/>
          <w:sz w:val="21"/>
          <w:szCs w:val="21"/>
          <w:lang w:val="en-US" w:eastAsia="en-US" w:bidi="ar-SA"/>
        </w:rPr>
      </w:pPr>
      <w:r>
        <w:rPr>
          <w:rFonts w:hint="eastAsia" w:ascii="CESI宋体-GB2312" w:hAnsi="CESI宋体-GB2312" w:eastAsia="CESI宋体-GB2312" w:cs="CESI宋体-GB2312"/>
          <w:b w:val="0"/>
          <w:kern w:val="2"/>
          <w:sz w:val="21"/>
          <w:szCs w:val="21"/>
          <w:lang w:val="en-US" w:eastAsia="en-US" w:bidi="ar-SA"/>
        </w:rPr>
        <w:t>Lp——输气管长度</w:t>
      </w:r>
      <w:r>
        <w:rPr>
          <w:rFonts w:hint="eastAsia" w:ascii="CESI宋体-GB2312" w:hAnsi="CESI宋体-GB2312" w:eastAsia="CESI宋体-GB2312" w:cs="CESI宋体-GB2312"/>
          <w:b w:val="0"/>
          <w:kern w:val="2"/>
          <w:sz w:val="21"/>
          <w:szCs w:val="21"/>
          <w:lang w:val="en-US" w:eastAsia="zh-CN" w:bidi="ar-SA"/>
        </w:rPr>
        <w:t>，</w:t>
      </w:r>
      <w:r>
        <w:rPr>
          <w:rFonts w:hint="eastAsia" w:ascii="CESI宋体-GB2312" w:hAnsi="CESI宋体-GB2312" w:eastAsia="CESI宋体-GB2312" w:cs="CESI宋体-GB2312"/>
          <w:b w:val="0"/>
          <w:kern w:val="2"/>
          <w:sz w:val="21"/>
          <w:szCs w:val="21"/>
          <w:lang w:val="en-US" w:eastAsia="en-US" w:bidi="ar-SA"/>
        </w:rPr>
        <w:t>m；</w:t>
      </w:r>
    </w:p>
    <w:p w14:paraId="5F2C0A86">
      <w:pPr>
        <w:ind w:left="0" w:leftChars="0" w:firstLine="420" w:firstLineChars="200"/>
        <w:rPr>
          <w:rFonts w:hint="eastAsia" w:ascii="CESI宋体-GB2312" w:hAnsi="CESI宋体-GB2312" w:eastAsia="CESI宋体-GB2312" w:cs="CESI宋体-GB2312"/>
          <w:b w:val="0"/>
          <w:kern w:val="2"/>
          <w:sz w:val="21"/>
          <w:szCs w:val="21"/>
          <w:lang w:val="en-US" w:eastAsia="en-US" w:bidi="ar-SA"/>
        </w:rPr>
      </w:pPr>
      <w:r>
        <w:rPr>
          <w:rFonts w:hint="eastAsia" w:ascii="CESI宋体-GB2312" w:hAnsi="CESI宋体-GB2312" w:eastAsia="CESI宋体-GB2312" w:cs="CESI宋体-GB2312"/>
          <w:b w:val="0"/>
          <w:kern w:val="2"/>
          <w:sz w:val="21"/>
          <w:szCs w:val="21"/>
          <w:lang w:val="en-US" w:eastAsia="en-US" w:bidi="ar-SA"/>
        </w:rPr>
        <w:t>dp——输气管内径</w:t>
      </w:r>
      <w:r>
        <w:rPr>
          <w:rFonts w:hint="eastAsia" w:ascii="CESI宋体-GB2312" w:hAnsi="CESI宋体-GB2312" w:eastAsia="CESI宋体-GB2312" w:cs="CESI宋体-GB2312"/>
          <w:b w:val="0"/>
          <w:kern w:val="2"/>
          <w:sz w:val="21"/>
          <w:szCs w:val="21"/>
          <w:lang w:val="en-US" w:eastAsia="zh-CN" w:bidi="ar-SA"/>
        </w:rPr>
        <w:t>，</w:t>
      </w:r>
      <w:r>
        <w:rPr>
          <w:rFonts w:hint="eastAsia" w:ascii="CESI宋体-GB2312" w:hAnsi="CESI宋体-GB2312" w:eastAsia="CESI宋体-GB2312" w:cs="CESI宋体-GB2312"/>
          <w:b w:val="0"/>
          <w:kern w:val="2"/>
          <w:sz w:val="21"/>
          <w:szCs w:val="21"/>
          <w:lang w:val="en-US" w:eastAsia="en-US" w:bidi="ar-SA"/>
        </w:rPr>
        <w:t>m</w:t>
      </w:r>
      <w:r>
        <w:rPr>
          <w:rFonts w:hint="eastAsia" w:ascii="CESI宋体-GB2312" w:hAnsi="CESI宋体-GB2312" w:eastAsia="CESI宋体-GB2312" w:cs="CESI宋体-GB2312"/>
          <w:b w:val="0"/>
          <w:kern w:val="2"/>
          <w:sz w:val="21"/>
          <w:szCs w:val="21"/>
          <w:lang w:val="en-US" w:eastAsia="zh-CN" w:bidi="ar-SA"/>
        </w:rPr>
        <w:t>=</w:t>
      </w:r>
      <w:r>
        <w:rPr>
          <w:rFonts w:hint="eastAsia" w:ascii="CESI宋体-GB2312" w:hAnsi="CESI宋体-GB2312" w:eastAsia="CESI宋体-GB2312" w:cs="CESI宋体-GB2312"/>
          <w:b w:val="0"/>
          <w:kern w:val="2"/>
          <w:sz w:val="21"/>
          <w:szCs w:val="21"/>
          <w:lang w:val="en-US" w:eastAsia="en-US" w:bidi="ar-SA"/>
        </w:rPr>
        <w:t>；</w:t>
      </w:r>
    </w:p>
    <w:p w14:paraId="511E37A2">
      <w:pPr>
        <w:ind w:left="0" w:leftChars="0" w:firstLine="420" w:firstLineChars="200"/>
        <w:rPr>
          <w:rFonts w:hint="eastAsia" w:ascii="CESI宋体-GB2312" w:hAnsi="CESI宋体-GB2312" w:eastAsia="CESI宋体-GB2312" w:cs="CESI宋体-GB2312"/>
          <w:b w:val="0"/>
          <w:kern w:val="2"/>
          <w:sz w:val="21"/>
          <w:szCs w:val="21"/>
          <w:lang w:val="en-US" w:eastAsia="en-US" w:bidi="ar-SA"/>
        </w:rPr>
      </w:pPr>
      <w:r>
        <w:rPr>
          <w:rFonts w:hint="eastAsia" w:ascii="CESI宋体-GB2312" w:hAnsi="CESI宋体-GB2312" w:eastAsia="CESI宋体-GB2312" w:cs="CESI宋体-GB2312"/>
          <w:b w:val="0"/>
          <w:kern w:val="2"/>
          <w:sz w:val="21"/>
          <w:szCs w:val="21"/>
          <w:lang w:val="en-US" w:eastAsia="en-US" w:bidi="ar-SA"/>
        </w:rPr>
        <w:t>ξi——气体局部阻力系数</w:t>
      </w:r>
      <w:r>
        <w:rPr>
          <w:rFonts w:hint="eastAsia" w:ascii="CESI宋体-GB2312" w:hAnsi="CESI宋体-GB2312" w:eastAsia="CESI宋体-GB2312" w:cs="CESI宋体-GB2312"/>
          <w:b w:val="0"/>
          <w:kern w:val="2"/>
          <w:sz w:val="21"/>
          <w:szCs w:val="21"/>
          <w:lang w:val="en-US" w:eastAsia="zh-CN" w:bidi="ar-SA"/>
        </w:rPr>
        <w:t>，</w:t>
      </w:r>
      <w:r>
        <w:rPr>
          <w:rFonts w:hint="eastAsia" w:ascii="CESI宋体-GB2312" w:hAnsi="CESI宋体-GB2312" w:eastAsia="CESI宋体-GB2312" w:cs="CESI宋体-GB2312"/>
          <w:b w:val="0"/>
          <w:kern w:val="2"/>
          <w:sz w:val="21"/>
          <w:szCs w:val="21"/>
          <w:lang w:val="en-US" w:eastAsia="en-US" w:bidi="ar-SA"/>
        </w:rPr>
        <w:t>m；</w:t>
      </w:r>
    </w:p>
    <w:p w14:paraId="51ED2161">
      <w:pPr>
        <w:ind w:left="0" w:leftChars="0" w:firstLine="420" w:firstLineChars="200"/>
        <w:rPr>
          <w:rFonts w:hint="eastAsia" w:ascii="CESI宋体-GB2312" w:hAnsi="CESI宋体-GB2312" w:eastAsia="CESI宋体-GB2312" w:cs="CESI宋体-GB2312"/>
          <w:b w:val="0"/>
          <w:kern w:val="2"/>
          <w:sz w:val="21"/>
          <w:szCs w:val="21"/>
          <w:lang w:val="en-US" w:eastAsia="zh-CN" w:bidi="ar-SA"/>
        </w:rPr>
      </w:pPr>
      <w:bookmarkStart w:id="24" w:name="OLE_LINK23"/>
      <w:r>
        <w:rPr>
          <w:rFonts w:hint="eastAsia" w:ascii="CESI宋体-GB2312" w:hAnsi="CESI宋体-GB2312" w:eastAsia="CESI宋体-GB2312" w:cs="CESI宋体-GB2312"/>
          <w:b w:val="0"/>
          <w:kern w:val="2"/>
          <w:sz w:val="21"/>
          <w:szCs w:val="21"/>
          <w:lang w:val="en-US" w:eastAsia="en-US" w:bidi="ar-SA"/>
        </w:rPr>
        <w:t>ρa</w:t>
      </w:r>
      <w:bookmarkEnd w:id="24"/>
      <w:r>
        <w:rPr>
          <w:rFonts w:hint="eastAsia" w:ascii="CESI宋体-GB2312" w:hAnsi="CESI宋体-GB2312" w:eastAsia="CESI宋体-GB2312" w:cs="CESI宋体-GB2312"/>
          <w:b w:val="0"/>
          <w:kern w:val="2"/>
          <w:sz w:val="21"/>
          <w:szCs w:val="21"/>
          <w:lang w:val="en-US" w:eastAsia="en-US" w:bidi="ar-SA"/>
        </w:rPr>
        <w:t>——空气密</w:t>
      </w:r>
      <w:r>
        <w:rPr>
          <w:rFonts w:hint="eastAsia" w:ascii="CESI宋体-GB2312" w:hAnsi="CESI宋体-GB2312" w:eastAsia="CESI宋体-GB2312" w:cs="CESI宋体-GB2312"/>
          <w:b w:val="0"/>
          <w:kern w:val="2"/>
          <w:sz w:val="21"/>
          <w:szCs w:val="21"/>
          <w:lang w:val="en-US" w:eastAsia="zh-CN" w:bidi="ar-SA"/>
        </w:rPr>
        <w:t>度，kg/m³，一般宜取</w:t>
      </w:r>
      <w:r>
        <w:rPr>
          <w:rFonts w:hint="eastAsia" w:ascii="CESI宋体-GB2312" w:hAnsi="CESI宋体-GB2312" w:eastAsia="CESI宋体-GB2312" w:cs="CESI宋体-GB2312"/>
          <w:b w:val="0"/>
          <w:kern w:val="2"/>
          <w:sz w:val="21"/>
          <w:szCs w:val="21"/>
          <w:lang w:val="en-US" w:eastAsia="en-US" w:bidi="ar-SA"/>
        </w:rPr>
        <w:t>ρa</w:t>
      </w:r>
      <w:r>
        <w:rPr>
          <w:rFonts w:hint="eastAsia" w:ascii="CESI宋体-GB2312" w:hAnsi="CESI宋体-GB2312" w:eastAsia="CESI宋体-GB2312" w:cs="CESI宋体-GB2312"/>
          <w:b w:val="0"/>
          <w:kern w:val="2"/>
          <w:sz w:val="21"/>
          <w:szCs w:val="21"/>
          <w:lang w:val="en-US" w:eastAsia="zh-CN" w:bidi="ar-SA"/>
        </w:rPr>
        <w:t xml:space="preserve"> =1.293kg/m³；</w:t>
      </w:r>
    </w:p>
    <w:p w14:paraId="55D16817">
      <w:pPr>
        <w:ind w:left="0" w:leftChars="0" w:firstLine="420" w:firstLineChars="200"/>
        <w:rPr>
          <w:rFonts w:hint="eastAsia" w:ascii="CESI宋体-GB2312" w:hAnsi="CESI宋体-GB2312" w:eastAsia="CESI宋体-GB2312" w:cs="CESI宋体-GB2312"/>
          <w:b w:val="0"/>
          <w:kern w:val="2"/>
          <w:sz w:val="21"/>
          <w:szCs w:val="21"/>
          <w:lang w:val="en-US" w:eastAsia="zh-CN" w:bidi="ar-SA"/>
        </w:rPr>
      </w:pPr>
      <w:r>
        <w:rPr>
          <w:rFonts w:hint="eastAsia" w:ascii="CESI宋体-GB2312" w:hAnsi="CESI宋体-GB2312" w:eastAsia="CESI宋体-GB2312" w:cs="CESI宋体-GB2312"/>
          <w:b w:val="0"/>
          <w:kern w:val="2"/>
          <w:sz w:val="21"/>
          <w:szCs w:val="21"/>
          <w:lang w:val="en-US" w:eastAsia="zh-CN" w:bidi="ar-SA"/>
        </w:rPr>
        <w:t>u ——气体流速，m/s。</w:t>
      </w:r>
    </w:p>
    <w:p w14:paraId="33ED38C1">
      <w:pPr>
        <w:ind w:left="0" w:leftChars="0" w:firstLine="420" w:firstLineChars="200"/>
        <w:rPr>
          <w:rFonts w:hint="default" w:ascii="CESI宋体-GB2312" w:hAnsi="CESI宋体-GB2312" w:eastAsia="CESI宋体-GB2312" w:cs="CESI宋体-GB2312"/>
          <w:b w:val="0"/>
          <w:kern w:val="2"/>
          <w:sz w:val="21"/>
          <w:szCs w:val="21"/>
          <w:lang w:val="en-US" w:eastAsia="zh-CN" w:bidi="ar-SA"/>
        </w:rPr>
      </w:pPr>
    </w:p>
    <w:p w14:paraId="27CDAC52">
      <w:pPr>
        <w:pStyle w:val="3"/>
        <w:pageBreakBefore w:val="0"/>
        <w:kinsoku/>
        <w:wordWrap/>
        <w:overflowPunct/>
        <w:topLinePunct w:val="0"/>
        <w:bidi w:val="0"/>
        <w:snapToGrid/>
        <w:spacing w:line="360" w:lineRule="auto"/>
        <w:jc w:val="center"/>
        <w:textAlignment w:val="auto"/>
        <w:rPr>
          <w:rFonts w:hint="eastAsia" w:ascii="CESI黑体-GB2312" w:hAnsi="CESI黑体-GB2312" w:eastAsia="CESI黑体-GB2312" w:cs="CESI黑体-GB2312"/>
          <w:b w:val="0"/>
          <w:bCs/>
          <w:sz w:val="24"/>
          <w:szCs w:val="24"/>
          <w:lang w:val="en-US" w:eastAsia="zh-CN"/>
        </w:rPr>
      </w:pPr>
      <w:bookmarkStart w:id="25" w:name="_Toc27153"/>
      <w:r>
        <w:rPr>
          <w:rFonts w:hint="eastAsia" w:ascii="CESI黑体-GB2312" w:hAnsi="CESI黑体-GB2312" w:eastAsia="CESI黑体-GB2312" w:cs="CESI黑体-GB2312"/>
          <w:b w:val="0"/>
          <w:bCs/>
          <w:sz w:val="24"/>
          <w:szCs w:val="24"/>
          <w:lang w:val="en-US" w:eastAsia="zh-CN"/>
        </w:rPr>
        <w:t>5.3 风量计算</w:t>
      </w:r>
      <w:bookmarkEnd w:id="25"/>
    </w:p>
    <w:p w14:paraId="053B29D7">
      <w:pPr>
        <w:ind w:left="0" w:leftChars="0" w:firstLine="420" w:firstLineChars="200"/>
        <w:rPr>
          <w:rFonts w:hint="eastAsia" w:ascii="CESI宋体-GB2312" w:hAnsi="CESI宋体-GB2312" w:eastAsia="CESI宋体-GB2312" w:cs="CESI宋体-GB2312"/>
          <w:b w:val="0"/>
          <w:kern w:val="2"/>
          <w:sz w:val="21"/>
          <w:szCs w:val="21"/>
          <w:lang w:val="en-US" w:eastAsia="zh-CN" w:bidi="ar-SA"/>
        </w:rPr>
      </w:pPr>
      <w:r>
        <w:rPr>
          <w:rFonts w:hint="eastAsia" w:ascii="CESI宋体-GB2312" w:hAnsi="CESI宋体-GB2312" w:eastAsia="CESI宋体-GB2312" w:cs="CESI宋体-GB2312"/>
          <w:b w:val="0"/>
          <w:kern w:val="2"/>
          <w:sz w:val="21"/>
          <w:szCs w:val="21"/>
          <w:lang w:val="en-US" w:eastAsia="zh-CN" w:bidi="ar-SA"/>
        </w:rPr>
        <w:t>风量可按下列公式（2）计算：</w:t>
      </w:r>
    </w:p>
    <w:p w14:paraId="025341AA">
      <w:pPr>
        <w:ind w:left="0" w:leftChars="0" w:firstLine="420" w:firstLineChars="200"/>
        <w:rPr>
          <w:rFonts w:hint="eastAsia" w:ascii="CESI宋体-GB2312" w:hAnsi="CESI宋体-GB2312" w:eastAsia="CESI宋体-GB2312" w:cs="CESI宋体-GB2312"/>
          <w:b w:val="0"/>
          <w:kern w:val="2"/>
          <w:sz w:val="21"/>
          <w:szCs w:val="21"/>
          <w:lang w:val="en-US" w:eastAsia="zh-CN" w:bidi="ar-SA"/>
        </w:rPr>
      </w:pPr>
      <w:r>
        <w:rPr>
          <w:rFonts w:hint="eastAsia" w:ascii="CESI宋体-GB2312" w:hAnsi="CESI宋体-GB2312" w:eastAsia="CESI宋体-GB2312" w:cs="CESI宋体-GB2312"/>
          <w:b w:val="0"/>
          <w:kern w:val="2"/>
          <w:sz w:val="21"/>
          <w:szCs w:val="21"/>
          <w:lang w:val="en-US" w:eastAsia="zh-CN" w:bidi="ar-SA"/>
        </w:rPr>
        <w:t>Qs=SN</w:t>
      </w:r>
    </w:p>
    <w:p w14:paraId="72C87003">
      <w:pPr>
        <w:ind w:left="0" w:leftChars="0" w:firstLine="420" w:firstLineChars="200"/>
        <w:rPr>
          <w:rFonts w:hint="eastAsia" w:ascii="CESI宋体-GB2312" w:hAnsi="CESI宋体-GB2312" w:eastAsia="CESI宋体-GB2312" w:cs="CESI宋体-GB2312"/>
          <w:b w:val="0"/>
          <w:kern w:val="2"/>
          <w:sz w:val="21"/>
          <w:szCs w:val="21"/>
          <w:lang w:val="en-US" w:eastAsia="en-US" w:bidi="ar-SA"/>
        </w:rPr>
      </w:pPr>
      <w:r>
        <w:rPr>
          <w:rFonts w:hint="eastAsia" w:ascii="CESI宋体-GB2312" w:hAnsi="CESI宋体-GB2312" w:eastAsia="CESI宋体-GB2312" w:cs="CESI宋体-GB2312"/>
          <w:b w:val="0"/>
          <w:kern w:val="2"/>
          <w:sz w:val="21"/>
          <w:szCs w:val="21"/>
          <w:lang w:val="en-US" w:eastAsia="zh-CN" w:bidi="ar-SA"/>
        </w:rPr>
        <w:t>Qs</w:t>
      </w:r>
      <w:r>
        <w:rPr>
          <w:rFonts w:hint="eastAsia" w:ascii="CESI宋体-GB2312" w:hAnsi="CESI宋体-GB2312" w:eastAsia="CESI宋体-GB2312" w:cs="CESI宋体-GB2312"/>
          <w:b w:val="0"/>
          <w:kern w:val="2"/>
          <w:sz w:val="21"/>
          <w:szCs w:val="21"/>
          <w:lang w:val="en-US" w:eastAsia="en-US" w:bidi="ar-SA"/>
        </w:rPr>
        <w:t>——</w:t>
      </w:r>
      <w:r>
        <w:rPr>
          <w:rFonts w:hint="eastAsia" w:ascii="CESI宋体-GB2312" w:hAnsi="CESI宋体-GB2312" w:eastAsia="CESI宋体-GB2312" w:cs="CESI宋体-GB2312"/>
          <w:b w:val="0"/>
          <w:kern w:val="2"/>
          <w:sz w:val="21"/>
          <w:szCs w:val="21"/>
          <w:lang w:val="en-US" w:eastAsia="zh-CN" w:bidi="ar-SA"/>
        </w:rPr>
        <w:t>风量</w:t>
      </w:r>
      <w:r>
        <w:rPr>
          <w:rFonts w:hint="eastAsia" w:ascii="CESI宋体-GB2312" w:hAnsi="CESI宋体-GB2312" w:eastAsia="CESI宋体-GB2312" w:cs="CESI宋体-GB2312"/>
          <w:b w:val="0"/>
          <w:kern w:val="2"/>
          <w:sz w:val="21"/>
          <w:szCs w:val="21"/>
          <w:lang w:val="en-US" w:eastAsia="en-US" w:bidi="ar-SA"/>
        </w:rPr>
        <w:t>（kPa）；</w:t>
      </w:r>
    </w:p>
    <w:p w14:paraId="0AEC8C54">
      <w:pPr>
        <w:ind w:left="0" w:leftChars="0" w:firstLine="420" w:firstLineChars="200"/>
        <w:rPr>
          <w:rFonts w:hint="eastAsia" w:ascii="CESI宋体-GB2312" w:hAnsi="CESI宋体-GB2312" w:eastAsia="CESI宋体-GB2312" w:cs="CESI宋体-GB2312"/>
          <w:b w:val="0"/>
          <w:kern w:val="2"/>
          <w:sz w:val="21"/>
          <w:szCs w:val="21"/>
          <w:lang w:val="en-US" w:eastAsia="en-US" w:bidi="ar-SA"/>
        </w:rPr>
      </w:pPr>
      <w:r>
        <w:rPr>
          <w:rFonts w:hint="eastAsia" w:ascii="CESI宋体-GB2312" w:hAnsi="CESI宋体-GB2312" w:eastAsia="CESI宋体-GB2312" w:cs="CESI宋体-GB2312"/>
          <w:b w:val="0"/>
          <w:kern w:val="2"/>
          <w:sz w:val="21"/>
          <w:szCs w:val="21"/>
          <w:lang w:val="en-US" w:eastAsia="zh-CN" w:bidi="ar-SA"/>
        </w:rPr>
        <w:t>S</w:t>
      </w:r>
      <w:r>
        <w:rPr>
          <w:rFonts w:hint="eastAsia" w:ascii="CESI宋体-GB2312" w:hAnsi="CESI宋体-GB2312" w:eastAsia="CESI宋体-GB2312" w:cs="CESI宋体-GB2312"/>
          <w:b w:val="0"/>
          <w:kern w:val="2"/>
          <w:sz w:val="21"/>
          <w:szCs w:val="21"/>
          <w:lang w:val="en-US" w:eastAsia="en-US" w:bidi="ar-SA"/>
        </w:rPr>
        <w:t>——</w:t>
      </w:r>
      <w:bookmarkStart w:id="26" w:name="OLE_LINK26"/>
      <w:r>
        <w:rPr>
          <w:rFonts w:hint="eastAsia" w:ascii="CESI宋体-GB2312" w:hAnsi="CESI宋体-GB2312" w:eastAsia="CESI宋体-GB2312" w:cs="CESI宋体-GB2312"/>
          <w:b w:val="0"/>
          <w:kern w:val="2"/>
          <w:sz w:val="21"/>
          <w:szCs w:val="21"/>
          <w:lang w:val="en-US" w:eastAsia="zh-CN" w:bidi="ar-SA"/>
        </w:rPr>
        <w:t>单个曝气盘空气流量</w:t>
      </w:r>
      <w:bookmarkEnd w:id="26"/>
      <w:r>
        <w:rPr>
          <w:rFonts w:hint="eastAsia" w:ascii="CESI宋体-GB2312" w:hAnsi="CESI宋体-GB2312" w:eastAsia="CESI宋体-GB2312" w:cs="CESI宋体-GB2312"/>
          <w:b w:val="0"/>
          <w:kern w:val="2"/>
          <w:sz w:val="21"/>
          <w:szCs w:val="21"/>
          <w:lang w:val="en-US" w:eastAsia="zh-CN" w:bidi="ar-SA"/>
        </w:rPr>
        <w:t>（</w:t>
      </w:r>
      <w:bookmarkStart w:id="27" w:name="OLE_LINK30"/>
      <w:r>
        <w:rPr>
          <w:rFonts w:hint="eastAsia" w:ascii="CESI宋体-GB2312" w:hAnsi="CESI宋体-GB2312" w:eastAsia="CESI宋体-GB2312" w:cs="CESI宋体-GB2312"/>
          <w:b w:val="0"/>
          <w:kern w:val="2"/>
          <w:sz w:val="21"/>
          <w:szCs w:val="21"/>
          <w:lang w:val="en-US" w:eastAsia="zh-CN" w:bidi="ar-SA"/>
        </w:rPr>
        <w:t>m³/min</w:t>
      </w:r>
      <w:bookmarkEnd w:id="27"/>
      <w:r>
        <w:rPr>
          <w:rFonts w:hint="eastAsia" w:ascii="CESI宋体-GB2312" w:hAnsi="CESI宋体-GB2312" w:eastAsia="CESI宋体-GB2312" w:cs="CESI宋体-GB2312"/>
          <w:b w:val="0"/>
          <w:kern w:val="2"/>
          <w:sz w:val="21"/>
          <w:szCs w:val="21"/>
          <w:lang w:val="en-US" w:eastAsia="zh-CN" w:bidi="ar-SA"/>
        </w:rPr>
        <w:t>），直径80厘米0.04m³/min计算</w:t>
      </w:r>
      <w:r>
        <w:rPr>
          <w:rFonts w:hint="eastAsia" w:ascii="CESI宋体-GB2312" w:hAnsi="CESI宋体-GB2312" w:eastAsia="CESI宋体-GB2312" w:cs="CESI宋体-GB2312"/>
          <w:b w:val="0"/>
          <w:kern w:val="2"/>
          <w:sz w:val="21"/>
          <w:szCs w:val="21"/>
          <w:lang w:val="en-US" w:eastAsia="en-US" w:bidi="ar-SA"/>
        </w:rPr>
        <w:t>；</w:t>
      </w:r>
    </w:p>
    <w:p w14:paraId="6180FD7D">
      <w:pPr>
        <w:ind w:left="0" w:leftChars="0" w:firstLine="420" w:firstLineChars="200"/>
        <w:rPr>
          <w:rFonts w:hint="eastAsia" w:ascii="CESI宋体-GB2312" w:hAnsi="CESI宋体-GB2312" w:eastAsia="CESI宋体-GB2312" w:cs="CESI宋体-GB2312"/>
          <w:b w:val="0"/>
          <w:kern w:val="2"/>
          <w:sz w:val="21"/>
          <w:szCs w:val="21"/>
          <w:lang w:val="en-US" w:eastAsia="zh-CN" w:bidi="ar-SA"/>
        </w:rPr>
      </w:pPr>
      <w:r>
        <w:rPr>
          <w:rFonts w:hint="eastAsia" w:ascii="CESI宋体-GB2312" w:hAnsi="CESI宋体-GB2312" w:eastAsia="CESI宋体-GB2312" w:cs="CESI宋体-GB2312"/>
          <w:b w:val="0"/>
          <w:kern w:val="2"/>
          <w:sz w:val="21"/>
          <w:szCs w:val="21"/>
          <w:lang w:val="en-US" w:eastAsia="zh-CN" w:bidi="ar-SA"/>
        </w:rPr>
        <w:t>N</w:t>
      </w:r>
      <w:r>
        <w:rPr>
          <w:rFonts w:hint="eastAsia" w:ascii="CESI宋体-GB2312" w:hAnsi="CESI宋体-GB2312" w:eastAsia="CESI宋体-GB2312" w:cs="CESI宋体-GB2312"/>
          <w:b w:val="0"/>
          <w:kern w:val="2"/>
          <w:sz w:val="21"/>
          <w:szCs w:val="21"/>
          <w:lang w:val="en-US" w:eastAsia="en-US" w:bidi="ar-SA"/>
        </w:rPr>
        <w:t>——</w:t>
      </w:r>
      <w:bookmarkStart w:id="28" w:name="OLE_LINK29"/>
      <w:r>
        <w:rPr>
          <w:rFonts w:hint="eastAsia" w:ascii="CESI宋体-GB2312" w:hAnsi="CESI宋体-GB2312" w:eastAsia="CESI宋体-GB2312" w:cs="CESI宋体-GB2312"/>
          <w:b w:val="0"/>
          <w:kern w:val="2"/>
          <w:sz w:val="21"/>
          <w:szCs w:val="21"/>
          <w:lang w:val="en-US" w:eastAsia="zh-CN" w:bidi="ar-SA"/>
        </w:rPr>
        <w:t>所需曝气盘数量</w:t>
      </w:r>
      <w:bookmarkEnd w:id="28"/>
      <w:bookmarkStart w:id="29" w:name="OLE_LINK28"/>
      <w:r>
        <w:rPr>
          <w:rFonts w:hint="eastAsia" w:ascii="CESI宋体-GB2312" w:hAnsi="CESI宋体-GB2312" w:eastAsia="CESI宋体-GB2312" w:cs="CESI宋体-GB2312"/>
          <w:b w:val="0"/>
          <w:kern w:val="2"/>
          <w:sz w:val="21"/>
          <w:szCs w:val="21"/>
          <w:lang w:val="en-US" w:eastAsia="zh-CN" w:bidi="ar-SA"/>
        </w:rPr>
        <w:t>，所需曝气盘数量</w:t>
      </w:r>
      <w:bookmarkStart w:id="30" w:name="OLE_LINK24"/>
      <w:r>
        <w:rPr>
          <w:rFonts w:hint="eastAsia" w:ascii="CESI宋体-GB2312" w:hAnsi="CESI宋体-GB2312" w:eastAsia="CESI宋体-GB2312" w:cs="CESI宋体-GB2312"/>
          <w:b w:val="0"/>
          <w:kern w:val="2"/>
          <w:sz w:val="21"/>
          <w:szCs w:val="21"/>
          <w:lang w:val="en-US" w:eastAsia="zh-CN" w:bidi="ar-SA"/>
        </w:rPr>
        <w:t>根据防冰冻范围长度计算，宜间隔3-4米布设一个。</w:t>
      </w:r>
      <w:bookmarkEnd w:id="30"/>
    </w:p>
    <w:bookmarkEnd w:id="29"/>
    <w:p w14:paraId="70713993">
      <w:pPr>
        <w:pStyle w:val="3"/>
        <w:pageBreakBefore w:val="0"/>
        <w:kinsoku/>
        <w:wordWrap/>
        <w:overflowPunct/>
        <w:topLinePunct w:val="0"/>
        <w:bidi w:val="0"/>
        <w:snapToGrid/>
        <w:spacing w:line="360" w:lineRule="auto"/>
        <w:ind w:left="0" w:leftChars="0" w:firstLine="0" w:firstLineChars="0"/>
        <w:jc w:val="center"/>
        <w:textAlignment w:val="auto"/>
        <w:outlineLvl w:val="0"/>
        <w:rPr>
          <w:rFonts w:hint="eastAsia" w:ascii="CESI黑体-GB2312" w:hAnsi="CESI黑体-GB2312" w:eastAsia="CESI黑体-GB2312" w:cs="CESI黑体-GB2312"/>
          <w:b w:val="0"/>
          <w:bCs/>
          <w:sz w:val="28"/>
          <w:szCs w:val="28"/>
          <w:lang w:val="en-US" w:eastAsia="zh-CN"/>
        </w:rPr>
      </w:pPr>
      <w:bookmarkStart w:id="31" w:name="_Toc10477"/>
      <w:r>
        <w:rPr>
          <w:rFonts w:hint="eastAsia" w:ascii="CESI黑体-GB2312" w:hAnsi="CESI黑体-GB2312" w:eastAsia="CESI黑体-GB2312" w:cs="CESI黑体-GB2312"/>
          <w:b w:val="0"/>
          <w:bCs/>
          <w:sz w:val="28"/>
          <w:szCs w:val="28"/>
          <w:lang w:val="en-US" w:eastAsia="zh-CN"/>
        </w:rPr>
        <w:t>6 安装技术要求</w:t>
      </w:r>
      <w:bookmarkEnd w:id="31"/>
    </w:p>
    <w:p w14:paraId="73002808">
      <w:pPr>
        <w:pStyle w:val="3"/>
        <w:pageBreakBefore w:val="0"/>
        <w:kinsoku/>
        <w:wordWrap/>
        <w:overflowPunct/>
        <w:topLinePunct w:val="0"/>
        <w:bidi w:val="0"/>
        <w:snapToGrid/>
        <w:spacing w:line="360" w:lineRule="auto"/>
        <w:jc w:val="center"/>
        <w:textAlignment w:val="auto"/>
        <w:rPr>
          <w:rFonts w:hint="eastAsia" w:ascii="CESI黑体-GB2312" w:hAnsi="CESI黑体-GB2312" w:eastAsia="CESI黑体-GB2312" w:cs="CESI黑体-GB2312"/>
          <w:b w:val="0"/>
          <w:bCs/>
          <w:sz w:val="24"/>
          <w:szCs w:val="24"/>
          <w:lang w:val="en-US" w:eastAsia="zh-CN"/>
        </w:rPr>
      </w:pPr>
      <w:bookmarkStart w:id="32" w:name="_Toc24970"/>
      <w:r>
        <w:rPr>
          <w:rFonts w:hint="eastAsia" w:ascii="CESI黑体-GB2312" w:hAnsi="CESI黑体-GB2312" w:eastAsia="CESI黑体-GB2312" w:cs="CESI黑体-GB2312"/>
          <w:b w:val="0"/>
          <w:bCs/>
          <w:sz w:val="24"/>
          <w:szCs w:val="24"/>
          <w:lang w:val="en-US" w:eastAsia="zh-CN"/>
        </w:rPr>
        <w:t>6.1 主机安装要求</w:t>
      </w:r>
      <w:bookmarkEnd w:id="32"/>
    </w:p>
    <w:p w14:paraId="02733778">
      <w:pPr>
        <w:pageBreakBefore w:val="0"/>
        <w:kinsoku/>
        <w:wordWrap/>
        <w:overflowPunct/>
        <w:topLinePunct w:val="0"/>
        <w:bidi w:val="0"/>
        <w:snapToGrid/>
        <w:spacing w:line="360" w:lineRule="auto"/>
        <w:ind w:left="0" w:leftChars="0" w:firstLine="0" w:firstLineChars="0"/>
        <w:jc w:val="both"/>
        <w:textAlignment w:val="auto"/>
        <w:rPr>
          <w:rFonts w:hint="eastAsia" w:ascii="CESI宋体-GB2312" w:hAnsi="CESI宋体-GB2312" w:eastAsia="CESI宋体-GB2312" w:cs="CESI宋体-GB2312"/>
          <w:b w:val="0"/>
          <w:kern w:val="2"/>
          <w:sz w:val="21"/>
          <w:szCs w:val="21"/>
          <w:lang w:val="en-US" w:eastAsia="zh-CN" w:bidi="ar-SA"/>
        </w:rPr>
      </w:pPr>
      <w:r>
        <w:rPr>
          <w:rFonts w:hint="eastAsia" w:ascii="CESI黑体-GB2312" w:hAnsi="CESI黑体-GB2312" w:eastAsia="CESI黑体-GB2312" w:cs="CESI黑体-GB2312"/>
          <w:b w:val="0"/>
          <w:kern w:val="2"/>
          <w:sz w:val="21"/>
          <w:szCs w:val="21"/>
          <w:lang w:val="en-US" w:eastAsia="zh-CN" w:bidi="ar-SA"/>
        </w:rPr>
        <w:t xml:space="preserve">6.1.1 </w:t>
      </w:r>
      <w:r>
        <w:rPr>
          <w:rFonts w:hint="eastAsia" w:ascii="CESI宋体-GB2312" w:hAnsi="CESI宋体-GB2312" w:eastAsia="CESI宋体-GB2312" w:cs="CESI宋体-GB2312"/>
          <w:b w:val="0"/>
          <w:kern w:val="2"/>
          <w:sz w:val="21"/>
          <w:szCs w:val="21"/>
          <w:lang w:val="en-US" w:eastAsia="zh-CN" w:bidi="ar-SA"/>
        </w:rPr>
        <w:t>主机安装基础地面坚实平整，周围要留有不窄于1.5-2米的安全通道。安装在室内时，应保证机房内照明充足、空气干燥并具有良好的通风条件。</w:t>
      </w:r>
    </w:p>
    <w:p w14:paraId="38587251">
      <w:pPr>
        <w:pageBreakBefore w:val="0"/>
        <w:kinsoku/>
        <w:wordWrap/>
        <w:overflowPunct/>
        <w:topLinePunct w:val="0"/>
        <w:bidi w:val="0"/>
        <w:snapToGrid/>
        <w:spacing w:line="360" w:lineRule="auto"/>
        <w:ind w:left="0" w:leftChars="0" w:firstLine="0" w:firstLineChars="0"/>
        <w:jc w:val="both"/>
        <w:textAlignment w:val="auto"/>
        <w:rPr>
          <w:rFonts w:hint="eastAsia" w:ascii="CESI宋体-GB2312" w:hAnsi="CESI宋体-GB2312" w:eastAsia="CESI宋体-GB2312" w:cs="CESI宋体-GB2312"/>
          <w:b w:val="0"/>
          <w:kern w:val="2"/>
          <w:sz w:val="21"/>
          <w:szCs w:val="21"/>
          <w:lang w:val="en-US" w:eastAsia="zh-CN" w:bidi="ar-SA"/>
        </w:rPr>
      </w:pPr>
      <w:r>
        <w:rPr>
          <w:rFonts w:hint="eastAsia" w:ascii="CESI黑体-GB2312" w:hAnsi="CESI黑体-GB2312" w:eastAsia="CESI黑体-GB2312" w:cs="CESI黑体-GB2312"/>
          <w:b w:val="0"/>
          <w:kern w:val="2"/>
          <w:sz w:val="21"/>
          <w:szCs w:val="21"/>
          <w:lang w:val="en-US" w:eastAsia="zh-CN" w:bidi="ar-SA"/>
        </w:rPr>
        <w:t xml:space="preserve">6.1.2 </w:t>
      </w:r>
      <w:r>
        <w:rPr>
          <w:rFonts w:hint="eastAsia" w:ascii="CESI宋体-GB2312" w:hAnsi="CESI宋体-GB2312" w:eastAsia="CESI宋体-GB2312" w:cs="CESI宋体-GB2312"/>
          <w:b w:val="0"/>
          <w:kern w:val="2"/>
          <w:sz w:val="21"/>
          <w:szCs w:val="21"/>
          <w:lang w:val="en-US" w:eastAsia="zh-CN" w:bidi="ar-SA"/>
        </w:rPr>
        <w:t>安装拆卸和运输过程中，主机应放置平整，禁止倾倒置放，不应磕碰、倾倒，进风口、出风口密封不应提前拆开。</w:t>
      </w:r>
    </w:p>
    <w:p w14:paraId="0AD5EAAA">
      <w:pPr>
        <w:pageBreakBefore w:val="0"/>
        <w:kinsoku/>
        <w:wordWrap/>
        <w:overflowPunct/>
        <w:topLinePunct w:val="0"/>
        <w:bidi w:val="0"/>
        <w:snapToGrid/>
        <w:spacing w:line="360" w:lineRule="auto"/>
        <w:ind w:left="0" w:leftChars="0" w:firstLine="0" w:firstLineChars="0"/>
        <w:jc w:val="both"/>
        <w:textAlignment w:val="auto"/>
        <w:rPr>
          <w:rFonts w:hint="eastAsia" w:ascii="CESI宋体-GB2312" w:hAnsi="CESI宋体-GB2312" w:eastAsia="CESI宋体-GB2312" w:cs="CESI宋体-GB2312"/>
          <w:b w:val="0"/>
          <w:kern w:val="2"/>
          <w:sz w:val="21"/>
          <w:szCs w:val="21"/>
          <w:lang w:val="en-US" w:eastAsia="zh-CN" w:bidi="ar-SA"/>
        </w:rPr>
      </w:pPr>
      <w:r>
        <w:rPr>
          <w:rFonts w:hint="eastAsia" w:ascii="CESI黑体-GB2312" w:hAnsi="CESI黑体-GB2312" w:eastAsia="CESI黑体-GB2312" w:cs="CESI黑体-GB2312"/>
          <w:b w:val="0"/>
          <w:kern w:val="2"/>
          <w:sz w:val="21"/>
          <w:szCs w:val="21"/>
          <w:lang w:val="en-US" w:eastAsia="zh-CN" w:bidi="ar-SA"/>
        </w:rPr>
        <w:t xml:space="preserve">6.1.3 </w:t>
      </w:r>
      <w:r>
        <w:rPr>
          <w:rFonts w:hint="eastAsia" w:ascii="CESI宋体-GB2312" w:hAnsi="CESI宋体-GB2312" w:eastAsia="CESI宋体-GB2312" w:cs="CESI宋体-GB2312"/>
          <w:b w:val="0"/>
          <w:kern w:val="2"/>
          <w:sz w:val="21"/>
          <w:szCs w:val="21"/>
          <w:lang w:val="en-US" w:eastAsia="zh-CN" w:bidi="ar-SA"/>
        </w:rPr>
        <w:t>安装前应检查设备外观，确保没有破损及漏油等缺陷。</w:t>
      </w:r>
      <w:bookmarkStart w:id="33" w:name="OLE_LINK13"/>
    </w:p>
    <w:p w14:paraId="4CA2494A">
      <w:pPr>
        <w:pageBreakBefore w:val="0"/>
        <w:kinsoku/>
        <w:wordWrap/>
        <w:overflowPunct/>
        <w:topLinePunct w:val="0"/>
        <w:bidi w:val="0"/>
        <w:snapToGrid/>
        <w:spacing w:line="360" w:lineRule="auto"/>
        <w:ind w:left="0" w:leftChars="0" w:firstLine="0" w:firstLineChars="0"/>
        <w:jc w:val="both"/>
        <w:textAlignment w:val="auto"/>
        <w:rPr>
          <w:rFonts w:hint="eastAsia" w:ascii="CESI宋体-GB2312" w:hAnsi="CESI宋体-GB2312" w:eastAsia="CESI宋体-GB2312" w:cs="CESI宋体-GB2312"/>
          <w:b w:val="0"/>
          <w:kern w:val="2"/>
          <w:sz w:val="21"/>
          <w:szCs w:val="21"/>
          <w:lang w:val="en-US" w:eastAsia="zh-CN" w:bidi="ar-SA"/>
        </w:rPr>
      </w:pPr>
      <w:r>
        <w:rPr>
          <w:rFonts w:hint="eastAsia" w:ascii="CESI黑体-GB2312" w:hAnsi="CESI黑体-GB2312" w:eastAsia="CESI黑体-GB2312" w:cs="CESI黑体-GB2312"/>
          <w:b w:val="0"/>
          <w:kern w:val="2"/>
          <w:sz w:val="21"/>
          <w:szCs w:val="21"/>
          <w:lang w:val="en-US" w:eastAsia="zh-CN" w:bidi="ar-SA"/>
        </w:rPr>
        <w:t>6.</w:t>
      </w:r>
      <w:bookmarkEnd w:id="33"/>
      <w:r>
        <w:rPr>
          <w:rFonts w:hint="eastAsia" w:ascii="CESI黑体-GB2312" w:hAnsi="CESI黑体-GB2312" w:eastAsia="CESI黑体-GB2312" w:cs="CESI黑体-GB2312"/>
          <w:b w:val="0"/>
          <w:kern w:val="2"/>
          <w:sz w:val="21"/>
          <w:szCs w:val="21"/>
          <w:lang w:val="en-US" w:eastAsia="zh-CN" w:bidi="ar-SA"/>
        </w:rPr>
        <w:t xml:space="preserve">1.4 </w:t>
      </w:r>
      <w:r>
        <w:rPr>
          <w:rFonts w:hint="eastAsia" w:ascii="CESI宋体-GB2312" w:hAnsi="CESI宋体-GB2312" w:eastAsia="CESI宋体-GB2312" w:cs="CESI宋体-GB2312"/>
          <w:b w:val="0"/>
          <w:kern w:val="2"/>
          <w:sz w:val="21"/>
          <w:szCs w:val="21"/>
          <w:lang w:val="en-US" w:eastAsia="zh-CN" w:bidi="ar-SA"/>
        </w:rPr>
        <w:t>安装时将主机出风口处的密封去掉，清理干净，保证进口消音器内清洁无异物，将橡胶垫和单向阀放于进风口与进口消音器的法兰之间，应均匀对角拧紧。单向阀必须安装在水平管道上，开启方向正确，保证启闭灵活。</w:t>
      </w:r>
    </w:p>
    <w:p w14:paraId="00D220A3">
      <w:pPr>
        <w:pageBreakBefore w:val="0"/>
        <w:kinsoku/>
        <w:wordWrap/>
        <w:overflowPunct/>
        <w:topLinePunct w:val="0"/>
        <w:bidi w:val="0"/>
        <w:snapToGrid/>
        <w:spacing w:line="360" w:lineRule="auto"/>
        <w:ind w:left="0" w:leftChars="0" w:firstLine="0" w:firstLineChars="0"/>
        <w:jc w:val="both"/>
        <w:textAlignment w:val="auto"/>
        <w:rPr>
          <w:rFonts w:hint="eastAsia" w:ascii="CESI宋体-GB2312" w:hAnsi="CESI宋体-GB2312" w:eastAsia="CESI宋体-GB2312" w:cs="CESI宋体-GB2312"/>
          <w:b w:val="0"/>
          <w:kern w:val="2"/>
          <w:sz w:val="21"/>
          <w:szCs w:val="21"/>
          <w:lang w:val="en-US" w:eastAsia="zh-CN" w:bidi="ar-SA"/>
        </w:rPr>
      </w:pPr>
      <w:r>
        <w:rPr>
          <w:rFonts w:hint="eastAsia" w:ascii="CESI黑体-GB2312" w:hAnsi="CESI黑体-GB2312" w:eastAsia="CESI黑体-GB2312" w:cs="CESI黑体-GB2312"/>
          <w:b w:val="0"/>
          <w:kern w:val="2"/>
          <w:sz w:val="21"/>
          <w:szCs w:val="21"/>
          <w:lang w:val="en-US" w:eastAsia="zh-CN" w:bidi="ar-SA"/>
        </w:rPr>
        <w:t xml:space="preserve">6.1.5 </w:t>
      </w:r>
      <w:r>
        <w:rPr>
          <w:rFonts w:hint="eastAsia" w:ascii="CESI宋体-GB2312" w:hAnsi="CESI宋体-GB2312" w:eastAsia="CESI宋体-GB2312" w:cs="CESI宋体-GB2312"/>
          <w:b w:val="0"/>
          <w:kern w:val="2"/>
          <w:sz w:val="21"/>
          <w:szCs w:val="21"/>
          <w:lang w:val="en-US" w:eastAsia="zh-CN" w:bidi="ar-SA"/>
        </w:rPr>
        <w:t>弹性接头对接在出口消音器与系统管道处，应均匀对角拧紧。</w:t>
      </w:r>
    </w:p>
    <w:p w14:paraId="18E4E9D0">
      <w:pPr>
        <w:pageBreakBefore w:val="0"/>
        <w:kinsoku/>
        <w:wordWrap/>
        <w:overflowPunct/>
        <w:topLinePunct w:val="0"/>
        <w:bidi w:val="0"/>
        <w:snapToGrid/>
        <w:spacing w:line="360" w:lineRule="auto"/>
        <w:ind w:left="0" w:leftChars="0" w:firstLine="0" w:firstLineChars="0"/>
        <w:jc w:val="both"/>
        <w:textAlignment w:val="auto"/>
        <w:rPr>
          <w:rFonts w:hint="eastAsia" w:ascii="CESI宋体-GB2312" w:hAnsi="CESI宋体-GB2312" w:eastAsia="CESI宋体-GB2312" w:cs="CESI宋体-GB2312"/>
          <w:b w:val="0"/>
          <w:kern w:val="2"/>
          <w:sz w:val="21"/>
          <w:szCs w:val="21"/>
          <w:lang w:val="en-US" w:eastAsia="zh-CN" w:bidi="ar-SA"/>
        </w:rPr>
      </w:pPr>
      <w:r>
        <w:rPr>
          <w:rFonts w:hint="eastAsia" w:ascii="CESI黑体-GB2312" w:hAnsi="CESI黑体-GB2312" w:eastAsia="CESI黑体-GB2312" w:cs="CESI黑体-GB2312"/>
          <w:b w:val="0"/>
          <w:kern w:val="2"/>
          <w:sz w:val="21"/>
          <w:szCs w:val="21"/>
          <w:lang w:val="en-US" w:eastAsia="zh-CN" w:bidi="ar-SA"/>
        </w:rPr>
        <w:t xml:space="preserve">6.1.6 </w:t>
      </w:r>
      <w:r>
        <w:rPr>
          <w:rFonts w:hint="eastAsia" w:ascii="CESI宋体-GB2312" w:hAnsi="CESI宋体-GB2312" w:eastAsia="CESI宋体-GB2312" w:cs="CESI宋体-GB2312"/>
          <w:b w:val="0"/>
          <w:kern w:val="2"/>
          <w:sz w:val="21"/>
          <w:szCs w:val="21"/>
          <w:lang w:val="en-US" w:eastAsia="zh-CN" w:bidi="ar-SA"/>
        </w:rPr>
        <w:t>电源线应采用波纹管、PVC或金属保护套管做好保护。</w:t>
      </w:r>
    </w:p>
    <w:p w14:paraId="6AD27556">
      <w:pPr>
        <w:pStyle w:val="3"/>
        <w:pageBreakBefore w:val="0"/>
        <w:kinsoku/>
        <w:wordWrap/>
        <w:overflowPunct/>
        <w:topLinePunct w:val="0"/>
        <w:bidi w:val="0"/>
        <w:snapToGrid/>
        <w:spacing w:line="360" w:lineRule="auto"/>
        <w:jc w:val="center"/>
        <w:textAlignment w:val="auto"/>
        <w:rPr>
          <w:rFonts w:hint="eastAsia" w:ascii="CESI黑体-GB2312" w:hAnsi="CESI黑体-GB2312" w:eastAsia="CESI黑体-GB2312" w:cs="CESI黑体-GB2312"/>
          <w:b w:val="0"/>
          <w:bCs/>
          <w:sz w:val="24"/>
          <w:szCs w:val="24"/>
          <w:lang w:val="en-US" w:eastAsia="zh-CN"/>
        </w:rPr>
      </w:pPr>
      <w:bookmarkStart w:id="34" w:name="OLE_LINK14"/>
      <w:bookmarkStart w:id="35" w:name="OLE_LINK8"/>
      <w:bookmarkStart w:id="36" w:name="_Toc14224"/>
      <w:r>
        <w:rPr>
          <w:rFonts w:hint="eastAsia" w:ascii="CESI黑体-GB2312" w:hAnsi="CESI黑体-GB2312" w:eastAsia="CESI黑体-GB2312" w:cs="CESI黑体-GB2312"/>
          <w:b w:val="0"/>
          <w:bCs/>
          <w:sz w:val="24"/>
          <w:szCs w:val="24"/>
          <w:lang w:val="en-US" w:eastAsia="zh-CN"/>
        </w:rPr>
        <w:t xml:space="preserve">6.2 </w:t>
      </w:r>
      <w:bookmarkEnd w:id="34"/>
      <w:r>
        <w:rPr>
          <w:rFonts w:hint="eastAsia" w:ascii="CESI黑体-GB2312" w:hAnsi="CESI黑体-GB2312" w:eastAsia="CESI黑体-GB2312" w:cs="CESI黑体-GB2312"/>
          <w:b w:val="0"/>
          <w:bCs/>
          <w:sz w:val="24"/>
          <w:szCs w:val="24"/>
          <w:lang w:val="en-US" w:eastAsia="zh-CN"/>
        </w:rPr>
        <w:t>输气管道安装</w:t>
      </w:r>
      <w:bookmarkEnd w:id="35"/>
      <w:bookmarkEnd w:id="36"/>
    </w:p>
    <w:p w14:paraId="395C26B3">
      <w:pPr>
        <w:pageBreakBefore w:val="0"/>
        <w:kinsoku/>
        <w:wordWrap/>
        <w:overflowPunct/>
        <w:topLinePunct w:val="0"/>
        <w:bidi w:val="0"/>
        <w:snapToGrid/>
        <w:spacing w:line="360" w:lineRule="auto"/>
        <w:ind w:left="0" w:leftChars="0" w:firstLine="0" w:firstLineChars="0"/>
        <w:jc w:val="both"/>
        <w:textAlignment w:val="auto"/>
        <w:rPr>
          <w:rFonts w:hint="eastAsia" w:ascii="CESI宋体-GB2312" w:hAnsi="CESI宋体-GB2312" w:eastAsia="CESI宋体-GB2312" w:cs="CESI宋体-GB2312"/>
          <w:b w:val="0"/>
          <w:kern w:val="2"/>
          <w:sz w:val="21"/>
          <w:szCs w:val="21"/>
          <w:lang w:val="en-US" w:eastAsia="zh-CN" w:bidi="ar-SA"/>
        </w:rPr>
      </w:pPr>
      <w:bookmarkStart w:id="37" w:name="OLE_LINK15"/>
      <w:r>
        <w:rPr>
          <w:rFonts w:hint="eastAsia" w:ascii="CESI黑体-GB2312" w:hAnsi="CESI黑体-GB2312" w:eastAsia="CESI黑体-GB2312" w:cs="CESI黑体-GB2312"/>
          <w:b w:val="0"/>
          <w:kern w:val="2"/>
          <w:sz w:val="21"/>
          <w:szCs w:val="21"/>
          <w:lang w:val="en-US" w:eastAsia="zh-CN" w:bidi="ar-SA"/>
        </w:rPr>
        <w:t>6.2.</w:t>
      </w:r>
      <w:bookmarkEnd w:id="37"/>
      <w:r>
        <w:rPr>
          <w:rFonts w:hint="eastAsia" w:ascii="CESI黑体-GB2312" w:hAnsi="CESI黑体-GB2312" w:eastAsia="CESI黑体-GB2312" w:cs="CESI黑体-GB2312"/>
          <w:b w:val="0"/>
          <w:kern w:val="2"/>
          <w:sz w:val="21"/>
          <w:szCs w:val="21"/>
          <w:lang w:val="en-US" w:eastAsia="zh-CN" w:bidi="ar-SA"/>
        </w:rPr>
        <w:t xml:space="preserve">1 </w:t>
      </w:r>
      <w:r>
        <w:rPr>
          <w:rFonts w:hint="eastAsia" w:ascii="CESI宋体-GB2312" w:hAnsi="CESI宋体-GB2312" w:eastAsia="CESI宋体-GB2312" w:cs="CESI宋体-GB2312"/>
          <w:b w:val="0"/>
          <w:kern w:val="2"/>
          <w:sz w:val="21"/>
          <w:szCs w:val="21"/>
          <w:lang w:val="en-US" w:eastAsia="zh-CN" w:bidi="ar-SA"/>
        </w:rPr>
        <w:t>输气管道由主管道、变径三通、支管、单向阀组成，主管道可采用镀锌钢管、钢丝软管、PVC管道等，支管可采用高压涤纶气管、钢丝软管，管道的材质应保证零下30摄氏度以下的强度和韧性。</w:t>
      </w:r>
    </w:p>
    <w:p w14:paraId="2746F993">
      <w:pPr>
        <w:pageBreakBefore w:val="0"/>
        <w:kinsoku/>
        <w:wordWrap/>
        <w:overflowPunct/>
        <w:topLinePunct w:val="0"/>
        <w:bidi w:val="0"/>
        <w:snapToGrid/>
        <w:spacing w:line="360" w:lineRule="auto"/>
        <w:ind w:left="0" w:leftChars="0" w:firstLine="0" w:firstLineChars="0"/>
        <w:jc w:val="both"/>
        <w:textAlignment w:val="auto"/>
        <w:rPr>
          <w:rFonts w:hint="eastAsia" w:ascii="CESI宋体-GB2312" w:hAnsi="CESI宋体-GB2312" w:eastAsia="CESI宋体-GB2312" w:cs="CESI宋体-GB2312"/>
          <w:b w:val="0"/>
          <w:kern w:val="2"/>
          <w:sz w:val="21"/>
          <w:szCs w:val="21"/>
          <w:lang w:val="en-US" w:eastAsia="zh-CN" w:bidi="ar-SA"/>
        </w:rPr>
      </w:pPr>
      <w:r>
        <w:rPr>
          <w:rFonts w:hint="eastAsia" w:ascii="CESI黑体-GB2312" w:hAnsi="CESI黑体-GB2312" w:eastAsia="CESI黑体-GB2312" w:cs="CESI黑体-GB2312"/>
          <w:b w:val="0"/>
          <w:kern w:val="2"/>
          <w:sz w:val="21"/>
          <w:szCs w:val="21"/>
          <w:lang w:val="en-US" w:eastAsia="zh-CN" w:bidi="ar-SA"/>
        </w:rPr>
        <w:t xml:space="preserve">6.2.2 </w:t>
      </w:r>
      <w:r>
        <w:rPr>
          <w:rFonts w:hint="eastAsia" w:ascii="CESI宋体-GB2312" w:hAnsi="CESI宋体-GB2312" w:eastAsia="CESI宋体-GB2312" w:cs="CESI宋体-GB2312"/>
          <w:b w:val="0"/>
          <w:kern w:val="2"/>
          <w:sz w:val="21"/>
          <w:szCs w:val="21"/>
          <w:lang w:val="en-US" w:eastAsia="zh-CN" w:bidi="ar-SA"/>
        </w:rPr>
        <w:t>主管道的口径应与设备出口管径相同，在最低点和距离微气泡防冰冻设备附近应设置排水口。</w:t>
      </w:r>
    </w:p>
    <w:p w14:paraId="160BBCA5">
      <w:pPr>
        <w:pageBreakBefore w:val="0"/>
        <w:kinsoku/>
        <w:wordWrap/>
        <w:overflowPunct/>
        <w:topLinePunct w:val="0"/>
        <w:bidi w:val="0"/>
        <w:snapToGrid/>
        <w:spacing w:line="360" w:lineRule="auto"/>
        <w:ind w:left="0" w:leftChars="0" w:firstLine="0" w:firstLineChars="0"/>
        <w:jc w:val="both"/>
        <w:textAlignment w:val="auto"/>
        <w:rPr>
          <w:rFonts w:hint="eastAsia" w:ascii="CESI宋体-GB2312" w:hAnsi="CESI宋体-GB2312" w:eastAsia="CESI宋体-GB2312" w:cs="CESI宋体-GB2312"/>
          <w:b w:val="0"/>
          <w:kern w:val="2"/>
          <w:sz w:val="21"/>
          <w:szCs w:val="21"/>
          <w:lang w:val="en-US" w:eastAsia="zh-CN" w:bidi="ar-SA"/>
        </w:rPr>
      </w:pPr>
      <w:r>
        <w:rPr>
          <w:rFonts w:hint="eastAsia" w:ascii="CESI黑体-GB2312" w:hAnsi="CESI黑体-GB2312" w:eastAsia="CESI黑体-GB2312" w:cs="CESI黑体-GB2312"/>
          <w:b w:val="0"/>
          <w:kern w:val="2"/>
          <w:sz w:val="21"/>
          <w:szCs w:val="21"/>
          <w:lang w:val="en-US" w:eastAsia="zh-CN" w:bidi="ar-SA"/>
        </w:rPr>
        <w:t xml:space="preserve">6.2.3 </w:t>
      </w:r>
      <w:r>
        <w:rPr>
          <w:rFonts w:hint="eastAsia" w:ascii="CESI宋体-GB2312" w:hAnsi="CESI宋体-GB2312" w:eastAsia="CESI宋体-GB2312" w:cs="CESI宋体-GB2312"/>
          <w:b w:val="0"/>
          <w:kern w:val="2"/>
          <w:sz w:val="21"/>
          <w:szCs w:val="21"/>
          <w:lang w:val="en-US" w:eastAsia="zh-CN" w:bidi="ar-SA"/>
        </w:rPr>
        <w:t>变径三通应向上安装，一般变径为4分（DN20），连接蝶阀、C式快插头。</w:t>
      </w:r>
    </w:p>
    <w:p w14:paraId="450A868D">
      <w:pPr>
        <w:pageBreakBefore w:val="0"/>
        <w:kinsoku/>
        <w:wordWrap/>
        <w:overflowPunct/>
        <w:topLinePunct w:val="0"/>
        <w:bidi w:val="0"/>
        <w:snapToGrid/>
        <w:spacing w:line="360" w:lineRule="auto"/>
        <w:ind w:left="0" w:leftChars="0" w:firstLine="0" w:firstLineChars="0"/>
        <w:jc w:val="both"/>
        <w:textAlignment w:val="auto"/>
        <w:rPr>
          <w:rFonts w:hint="eastAsia" w:ascii="CESI宋体-GB2312" w:hAnsi="CESI宋体-GB2312" w:eastAsia="CESI宋体-GB2312" w:cs="CESI宋体-GB2312"/>
          <w:b w:val="0"/>
          <w:kern w:val="2"/>
          <w:sz w:val="21"/>
          <w:szCs w:val="21"/>
          <w:lang w:val="en-US" w:eastAsia="zh-CN" w:bidi="ar-SA"/>
        </w:rPr>
      </w:pPr>
      <w:r>
        <w:rPr>
          <w:rFonts w:hint="eastAsia" w:ascii="CESI黑体-GB2312" w:hAnsi="CESI黑体-GB2312" w:eastAsia="CESI黑体-GB2312" w:cs="CESI黑体-GB2312"/>
          <w:b w:val="0"/>
          <w:kern w:val="2"/>
          <w:sz w:val="21"/>
          <w:szCs w:val="21"/>
          <w:lang w:val="en-US" w:eastAsia="zh-CN" w:bidi="ar-SA"/>
        </w:rPr>
        <w:t xml:space="preserve">6.2.4 </w:t>
      </w:r>
      <w:r>
        <w:rPr>
          <w:rFonts w:hint="eastAsia" w:ascii="CESI宋体-GB2312" w:hAnsi="CESI宋体-GB2312" w:eastAsia="CESI宋体-GB2312" w:cs="CESI宋体-GB2312"/>
          <w:b w:val="0"/>
          <w:kern w:val="2"/>
          <w:sz w:val="21"/>
          <w:szCs w:val="21"/>
          <w:lang w:val="en-US" w:eastAsia="zh-CN" w:bidi="ar-SA"/>
        </w:rPr>
        <w:t>C式快插头连接内径10的PVC钢丝软管或涤纶气管，采用喉箍锁紧。气管管通过单向阀连接微气泡发生器。</w:t>
      </w:r>
    </w:p>
    <w:p w14:paraId="2D744854">
      <w:pPr>
        <w:pageBreakBefore w:val="0"/>
        <w:kinsoku/>
        <w:wordWrap/>
        <w:overflowPunct/>
        <w:topLinePunct w:val="0"/>
        <w:bidi w:val="0"/>
        <w:snapToGrid/>
        <w:spacing w:line="360" w:lineRule="auto"/>
        <w:ind w:left="0" w:leftChars="0" w:firstLine="0" w:firstLineChars="0"/>
        <w:jc w:val="both"/>
        <w:textAlignment w:val="auto"/>
        <w:rPr>
          <w:rFonts w:hint="eastAsia" w:ascii="CESI宋体-GB2312" w:hAnsi="CESI宋体-GB2312" w:eastAsia="CESI宋体-GB2312" w:cs="CESI宋体-GB2312"/>
          <w:b w:val="0"/>
          <w:kern w:val="2"/>
          <w:sz w:val="21"/>
          <w:szCs w:val="21"/>
          <w:lang w:val="en-US" w:eastAsia="zh-CN" w:bidi="ar-SA"/>
        </w:rPr>
      </w:pPr>
      <w:r>
        <w:rPr>
          <w:rFonts w:hint="eastAsia" w:ascii="CESI黑体-GB2312" w:hAnsi="CESI黑体-GB2312" w:eastAsia="CESI黑体-GB2312" w:cs="CESI黑体-GB2312"/>
          <w:b w:val="0"/>
          <w:kern w:val="2"/>
          <w:sz w:val="21"/>
          <w:szCs w:val="21"/>
          <w:lang w:val="en-US" w:eastAsia="zh-CN" w:bidi="ar-SA"/>
        </w:rPr>
        <w:t xml:space="preserve">6.2.5 </w:t>
      </w:r>
      <w:r>
        <w:rPr>
          <w:rFonts w:hint="eastAsia" w:ascii="CESI宋体-GB2312" w:hAnsi="CESI宋体-GB2312" w:eastAsia="CESI宋体-GB2312" w:cs="CESI宋体-GB2312"/>
          <w:b w:val="0"/>
          <w:kern w:val="2"/>
          <w:sz w:val="21"/>
          <w:szCs w:val="21"/>
          <w:lang w:val="en-US" w:eastAsia="zh-CN" w:bidi="ar-SA"/>
        </w:rPr>
        <w:t>如现场不适宜采用镀锌钢管等硬质管道作为主气管时，可采用PVC钢丝软管作为主输气管，主输气管通过CF接头、CE接头连接，末端使用CF堵头。所有连接处使用抱箍固定。分气口可采用V3-20-5气嘴，固定气嘴加装硅胶垫。气嘴和C式快插头连接采用内径7mm硅胶管连接。</w:t>
      </w:r>
    </w:p>
    <w:p w14:paraId="7ADC5FDC">
      <w:pPr>
        <w:pStyle w:val="3"/>
        <w:pageBreakBefore w:val="0"/>
        <w:kinsoku/>
        <w:wordWrap/>
        <w:overflowPunct/>
        <w:topLinePunct w:val="0"/>
        <w:bidi w:val="0"/>
        <w:snapToGrid/>
        <w:spacing w:line="360" w:lineRule="auto"/>
        <w:jc w:val="center"/>
        <w:textAlignment w:val="auto"/>
        <w:rPr>
          <w:rFonts w:hint="eastAsia" w:ascii="CESI黑体-GB2312" w:hAnsi="CESI黑体-GB2312" w:eastAsia="CESI黑体-GB2312" w:cs="CESI黑体-GB2312"/>
          <w:b w:val="0"/>
          <w:bCs/>
          <w:sz w:val="24"/>
          <w:szCs w:val="24"/>
          <w:lang w:val="en-US" w:eastAsia="zh-CN"/>
        </w:rPr>
      </w:pPr>
      <w:bookmarkStart w:id="38" w:name="OLE_LINK16"/>
      <w:bookmarkStart w:id="39" w:name="_Toc22426"/>
      <w:r>
        <w:rPr>
          <w:rFonts w:hint="eastAsia" w:ascii="CESI黑体-GB2312" w:hAnsi="CESI黑体-GB2312" w:eastAsia="CESI黑体-GB2312" w:cs="CESI黑体-GB2312"/>
          <w:b w:val="0"/>
          <w:bCs/>
          <w:sz w:val="24"/>
          <w:szCs w:val="24"/>
          <w:lang w:val="en-US" w:eastAsia="zh-CN"/>
        </w:rPr>
        <w:t>6.3</w:t>
      </w:r>
      <w:bookmarkEnd w:id="38"/>
      <w:r>
        <w:rPr>
          <w:rFonts w:hint="eastAsia" w:ascii="CESI黑体-GB2312" w:hAnsi="CESI黑体-GB2312" w:eastAsia="CESI黑体-GB2312" w:cs="CESI黑体-GB2312"/>
          <w:b w:val="0"/>
          <w:bCs/>
          <w:sz w:val="24"/>
          <w:szCs w:val="24"/>
          <w:lang w:val="en-US" w:eastAsia="zh-CN"/>
        </w:rPr>
        <w:t xml:space="preserve"> </w:t>
      </w:r>
      <w:bookmarkStart w:id="40" w:name="OLE_LINK9"/>
      <w:r>
        <w:rPr>
          <w:rFonts w:hint="eastAsia" w:ascii="CESI黑体-GB2312" w:hAnsi="CESI黑体-GB2312" w:eastAsia="CESI黑体-GB2312" w:cs="CESI黑体-GB2312"/>
          <w:b w:val="0"/>
          <w:bCs/>
          <w:sz w:val="24"/>
          <w:szCs w:val="24"/>
          <w:lang w:val="en-US" w:eastAsia="zh-CN"/>
        </w:rPr>
        <w:t>微气泡发生器安装</w:t>
      </w:r>
      <w:bookmarkEnd w:id="39"/>
      <w:bookmarkEnd w:id="40"/>
    </w:p>
    <w:p w14:paraId="14DD4B85">
      <w:pPr>
        <w:pageBreakBefore w:val="0"/>
        <w:kinsoku/>
        <w:wordWrap/>
        <w:overflowPunct/>
        <w:topLinePunct w:val="0"/>
        <w:bidi w:val="0"/>
        <w:snapToGrid/>
        <w:spacing w:line="360" w:lineRule="auto"/>
        <w:ind w:left="0" w:leftChars="0" w:firstLine="0" w:firstLineChars="0"/>
        <w:jc w:val="both"/>
        <w:textAlignment w:val="auto"/>
        <w:rPr>
          <w:rFonts w:hint="eastAsia" w:ascii="CESI宋体-GB2312" w:hAnsi="CESI宋体-GB2312" w:eastAsia="CESI宋体-GB2312" w:cs="CESI宋体-GB2312"/>
          <w:b w:val="0"/>
          <w:kern w:val="2"/>
          <w:sz w:val="21"/>
          <w:szCs w:val="21"/>
          <w:lang w:val="en-US" w:eastAsia="zh-CN" w:bidi="ar-SA"/>
        </w:rPr>
      </w:pPr>
      <w:bookmarkStart w:id="41" w:name="OLE_LINK17"/>
      <w:r>
        <w:rPr>
          <w:rFonts w:hint="eastAsia" w:ascii="CESI黑体-GB2312" w:hAnsi="CESI黑体-GB2312" w:eastAsia="CESI黑体-GB2312" w:cs="CESI黑体-GB2312"/>
          <w:b w:val="0"/>
          <w:kern w:val="2"/>
          <w:sz w:val="21"/>
          <w:szCs w:val="21"/>
          <w:lang w:val="en-US" w:eastAsia="zh-CN" w:bidi="ar-SA"/>
        </w:rPr>
        <w:t>6.3.</w:t>
      </w:r>
      <w:bookmarkEnd w:id="41"/>
      <w:r>
        <w:rPr>
          <w:rFonts w:hint="eastAsia" w:ascii="CESI黑体-GB2312" w:hAnsi="CESI黑体-GB2312" w:eastAsia="CESI黑体-GB2312" w:cs="CESI黑体-GB2312"/>
          <w:b w:val="0"/>
          <w:kern w:val="2"/>
          <w:sz w:val="21"/>
          <w:szCs w:val="21"/>
          <w:lang w:val="en-US" w:eastAsia="zh-CN" w:bidi="ar-SA"/>
        </w:rPr>
        <w:t>1</w:t>
      </w:r>
      <w:bookmarkStart w:id="42" w:name="OLE_LINK5"/>
      <w:r>
        <w:rPr>
          <w:rFonts w:hint="eastAsia" w:ascii="CESI黑体-GB2312" w:hAnsi="CESI黑体-GB2312" w:eastAsia="CESI黑体-GB2312" w:cs="CESI黑体-GB2312"/>
          <w:b w:val="0"/>
          <w:kern w:val="2"/>
          <w:sz w:val="21"/>
          <w:szCs w:val="21"/>
          <w:lang w:val="en-US" w:eastAsia="zh-CN" w:bidi="ar-SA"/>
        </w:rPr>
        <w:t xml:space="preserve"> </w:t>
      </w:r>
      <w:r>
        <w:rPr>
          <w:rFonts w:hint="eastAsia" w:ascii="CESI宋体-GB2312" w:hAnsi="CESI宋体-GB2312" w:eastAsia="CESI宋体-GB2312" w:cs="CESI宋体-GB2312"/>
          <w:b w:val="0"/>
          <w:kern w:val="2"/>
          <w:sz w:val="21"/>
          <w:szCs w:val="21"/>
          <w:lang w:val="en-US" w:eastAsia="zh-CN" w:bidi="ar-SA"/>
        </w:rPr>
        <w:t>微气泡发生器</w:t>
      </w:r>
      <w:bookmarkEnd w:id="42"/>
      <w:r>
        <w:rPr>
          <w:rFonts w:hint="eastAsia" w:ascii="CESI宋体-GB2312" w:hAnsi="CESI宋体-GB2312" w:eastAsia="CESI宋体-GB2312" w:cs="CESI宋体-GB2312"/>
          <w:b w:val="0"/>
          <w:kern w:val="2"/>
          <w:sz w:val="21"/>
          <w:szCs w:val="21"/>
          <w:lang w:val="en-US" w:eastAsia="zh-CN" w:bidi="ar-SA"/>
        </w:rPr>
        <w:t>通过输气支管与主管道连接。</w:t>
      </w:r>
    </w:p>
    <w:p w14:paraId="1B57CE24">
      <w:pPr>
        <w:pageBreakBefore w:val="0"/>
        <w:kinsoku/>
        <w:wordWrap/>
        <w:overflowPunct/>
        <w:topLinePunct w:val="0"/>
        <w:bidi w:val="0"/>
        <w:snapToGrid/>
        <w:spacing w:line="360" w:lineRule="auto"/>
        <w:ind w:left="0" w:leftChars="0" w:firstLine="0" w:firstLineChars="0"/>
        <w:jc w:val="both"/>
        <w:textAlignment w:val="auto"/>
        <w:rPr>
          <w:rFonts w:hint="eastAsia" w:ascii="CESI宋体-GB2312" w:hAnsi="CESI宋体-GB2312" w:eastAsia="CESI宋体-GB2312" w:cs="CESI宋体-GB2312"/>
          <w:sz w:val="21"/>
          <w:szCs w:val="21"/>
          <w:lang w:val="en-US" w:eastAsia="zh-CN"/>
        </w:rPr>
      </w:pPr>
      <w:r>
        <w:rPr>
          <w:rFonts w:hint="eastAsia" w:ascii="CESI黑体-GB2312" w:hAnsi="CESI黑体-GB2312" w:eastAsia="CESI黑体-GB2312" w:cs="CESI黑体-GB2312"/>
          <w:b w:val="0"/>
          <w:kern w:val="2"/>
          <w:sz w:val="21"/>
          <w:szCs w:val="21"/>
          <w:lang w:val="en-US" w:eastAsia="zh-CN" w:bidi="ar-SA"/>
        </w:rPr>
        <w:t xml:space="preserve">6.3.2 </w:t>
      </w:r>
      <w:r>
        <w:rPr>
          <w:rFonts w:hint="eastAsia" w:ascii="CESI宋体-GB2312" w:hAnsi="CESI宋体-GB2312" w:eastAsia="CESI宋体-GB2312" w:cs="CESI宋体-GB2312"/>
          <w:b w:val="0"/>
          <w:kern w:val="2"/>
          <w:sz w:val="21"/>
          <w:szCs w:val="21"/>
          <w:lang w:val="en-US" w:eastAsia="zh-CN" w:bidi="ar-SA"/>
        </w:rPr>
        <w:t>单向阀宜安装在距离</w:t>
      </w:r>
      <w:bookmarkStart w:id="43" w:name="OLE_LINK6"/>
      <w:r>
        <w:rPr>
          <w:rFonts w:hint="eastAsia" w:ascii="CESI宋体-GB2312" w:hAnsi="CESI宋体-GB2312" w:eastAsia="CESI宋体-GB2312" w:cs="CESI宋体-GB2312"/>
          <w:b w:val="0"/>
          <w:kern w:val="2"/>
          <w:sz w:val="21"/>
          <w:szCs w:val="21"/>
          <w:lang w:val="en-US" w:eastAsia="zh-CN" w:bidi="ar-SA"/>
        </w:rPr>
        <w:t>微气泡发生器</w:t>
      </w:r>
      <w:bookmarkEnd w:id="43"/>
      <w:r>
        <w:rPr>
          <w:rFonts w:hint="eastAsia" w:ascii="CESI宋体-GB2312" w:hAnsi="CESI宋体-GB2312" w:eastAsia="CESI宋体-GB2312" w:cs="CESI宋体-GB2312"/>
          <w:b w:val="0"/>
          <w:kern w:val="2"/>
          <w:sz w:val="21"/>
          <w:szCs w:val="21"/>
          <w:lang w:val="en-US" w:eastAsia="zh-CN" w:bidi="ar-SA"/>
        </w:rPr>
        <w:t>5厘米处。</w:t>
      </w:r>
    </w:p>
    <w:p w14:paraId="0EA81345">
      <w:pPr>
        <w:pageBreakBefore w:val="0"/>
        <w:kinsoku/>
        <w:wordWrap/>
        <w:overflowPunct/>
        <w:topLinePunct w:val="0"/>
        <w:bidi w:val="0"/>
        <w:snapToGrid/>
        <w:spacing w:line="360" w:lineRule="auto"/>
        <w:ind w:left="0" w:leftChars="0" w:firstLine="0" w:firstLineChars="0"/>
        <w:jc w:val="both"/>
        <w:textAlignment w:val="auto"/>
        <w:rPr>
          <w:rFonts w:hint="eastAsia" w:ascii="CESI宋体-GB2312" w:hAnsi="CESI宋体-GB2312" w:eastAsia="CESI宋体-GB2312" w:cs="CESI宋体-GB2312"/>
          <w:sz w:val="21"/>
          <w:szCs w:val="21"/>
          <w:lang w:val="en-US" w:eastAsia="zh-CN"/>
        </w:rPr>
      </w:pPr>
      <w:r>
        <w:rPr>
          <w:rFonts w:hint="eastAsia" w:ascii="CESI黑体-GB2312" w:hAnsi="CESI黑体-GB2312" w:eastAsia="CESI黑体-GB2312" w:cs="CESI黑体-GB2312"/>
          <w:b w:val="0"/>
          <w:kern w:val="2"/>
          <w:sz w:val="21"/>
          <w:szCs w:val="21"/>
          <w:lang w:val="en-US" w:eastAsia="zh-CN" w:bidi="ar-SA"/>
        </w:rPr>
        <w:t xml:space="preserve">6.3.3 </w:t>
      </w:r>
      <w:r>
        <w:rPr>
          <w:rFonts w:hint="eastAsia" w:ascii="CESI宋体-GB2312" w:hAnsi="CESI宋体-GB2312" w:eastAsia="CESI宋体-GB2312" w:cs="CESI宋体-GB2312"/>
          <w:b w:val="0"/>
          <w:kern w:val="2"/>
          <w:sz w:val="21"/>
          <w:szCs w:val="21"/>
          <w:lang w:val="en-US" w:eastAsia="zh-CN" w:bidi="ar-SA"/>
        </w:rPr>
        <w:t>浮球宜安装在距离微气泡发生器1.0-1.5米范围内。</w:t>
      </w:r>
    </w:p>
    <w:p w14:paraId="249D97BC">
      <w:pPr>
        <w:pageBreakBefore w:val="0"/>
        <w:kinsoku/>
        <w:wordWrap/>
        <w:overflowPunct/>
        <w:topLinePunct w:val="0"/>
        <w:bidi w:val="0"/>
        <w:snapToGrid/>
        <w:spacing w:line="360" w:lineRule="auto"/>
        <w:ind w:left="0" w:leftChars="0" w:firstLine="0" w:firstLineChars="0"/>
        <w:jc w:val="center"/>
        <w:textAlignment w:val="auto"/>
        <w:outlineLvl w:val="0"/>
        <w:rPr>
          <w:rFonts w:hint="eastAsia" w:ascii="CESI黑体-GB2312" w:hAnsi="CESI黑体-GB2312" w:eastAsia="CESI黑体-GB2312" w:cs="CESI黑体-GB2312"/>
          <w:b w:val="0"/>
          <w:bCs/>
          <w:kern w:val="0"/>
          <w:sz w:val="28"/>
          <w:szCs w:val="28"/>
          <w:lang w:val="en-US" w:eastAsia="zh-CN" w:bidi="ar-SA"/>
        </w:rPr>
      </w:pPr>
      <w:bookmarkStart w:id="44" w:name="_Toc27678"/>
      <w:r>
        <w:rPr>
          <w:rFonts w:hint="eastAsia" w:ascii="CESI黑体-GB2312" w:hAnsi="CESI黑体-GB2312" w:eastAsia="CESI黑体-GB2312" w:cs="CESI黑体-GB2312"/>
          <w:b w:val="0"/>
          <w:bCs/>
          <w:kern w:val="0"/>
          <w:sz w:val="28"/>
          <w:szCs w:val="28"/>
          <w:lang w:val="en-US" w:eastAsia="zh-CN" w:bidi="ar-SA"/>
        </w:rPr>
        <w:t>7 运行要求</w:t>
      </w:r>
      <w:bookmarkEnd w:id="44"/>
    </w:p>
    <w:p w14:paraId="1BE6B55A">
      <w:pPr>
        <w:pStyle w:val="3"/>
        <w:pageBreakBefore w:val="0"/>
        <w:kinsoku/>
        <w:wordWrap/>
        <w:overflowPunct/>
        <w:topLinePunct w:val="0"/>
        <w:bidi w:val="0"/>
        <w:snapToGrid/>
        <w:spacing w:line="360" w:lineRule="auto"/>
        <w:jc w:val="center"/>
        <w:textAlignment w:val="auto"/>
        <w:rPr>
          <w:rFonts w:hint="eastAsia" w:ascii="CESI黑体-GB2312" w:hAnsi="CESI黑体-GB2312" w:eastAsia="CESI黑体-GB2312" w:cs="CESI黑体-GB2312"/>
          <w:b w:val="0"/>
          <w:bCs/>
          <w:sz w:val="24"/>
          <w:szCs w:val="24"/>
          <w:lang w:val="en-US" w:eastAsia="zh-CN"/>
        </w:rPr>
      </w:pPr>
      <w:bookmarkStart w:id="45" w:name="_Toc32730"/>
      <w:r>
        <w:rPr>
          <w:rFonts w:hint="eastAsia" w:ascii="CESI黑体-GB2312" w:hAnsi="CESI黑体-GB2312" w:eastAsia="CESI黑体-GB2312" w:cs="CESI黑体-GB2312"/>
          <w:b w:val="0"/>
          <w:bCs/>
          <w:sz w:val="24"/>
          <w:szCs w:val="24"/>
          <w:lang w:val="en-US" w:eastAsia="zh-CN"/>
        </w:rPr>
        <w:t>7.1 试运行前检查</w:t>
      </w:r>
      <w:bookmarkEnd w:id="45"/>
    </w:p>
    <w:p w14:paraId="231C578D">
      <w:pPr>
        <w:pageBreakBefore w:val="0"/>
        <w:kinsoku/>
        <w:wordWrap/>
        <w:overflowPunct/>
        <w:topLinePunct w:val="0"/>
        <w:bidi w:val="0"/>
        <w:snapToGrid/>
        <w:spacing w:line="360" w:lineRule="auto"/>
        <w:ind w:left="0" w:leftChars="0" w:firstLine="0" w:firstLineChars="0"/>
        <w:jc w:val="both"/>
        <w:textAlignment w:val="auto"/>
        <w:rPr>
          <w:rFonts w:hint="eastAsia" w:ascii="CESI宋体-GB2312" w:hAnsi="CESI宋体-GB2312" w:eastAsia="CESI宋体-GB2312" w:cs="CESI宋体-GB2312"/>
          <w:b w:val="0"/>
          <w:kern w:val="2"/>
          <w:sz w:val="21"/>
          <w:szCs w:val="21"/>
          <w:lang w:val="en-US" w:eastAsia="zh-CN" w:bidi="ar-SA"/>
        </w:rPr>
      </w:pPr>
      <w:r>
        <w:rPr>
          <w:rFonts w:hint="eastAsia" w:ascii="CESI黑体-GB2312" w:hAnsi="CESI黑体-GB2312" w:eastAsia="CESI黑体-GB2312" w:cs="CESI黑体-GB2312"/>
          <w:b w:val="0"/>
          <w:kern w:val="2"/>
          <w:sz w:val="21"/>
          <w:szCs w:val="21"/>
          <w:lang w:val="en-US" w:eastAsia="zh-CN" w:bidi="ar-SA"/>
        </w:rPr>
        <w:t>7.1.1</w:t>
      </w:r>
      <w:r>
        <w:rPr>
          <w:rFonts w:hint="eastAsia" w:ascii="CESI黑体-GB2312" w:hAnsi="CESI黑体-GB2312" w:eastAsia="CESI黑体-GB2312" w:cs="CESI黑体-GB2312"/>
          <w:b/>
          <w:kern w:val="0"/>
          <w:sz w:val="21"/>
          <w:szCs w:val="21"/>
          <w:lang w:val="en-US" w:eastAsia="zh-CN" w:bidi="ar-SA"/>
        </w:rPr>
        <w:t xml:space="preserve"> </w:t>
      </w:r>
      <w:r>
        <w:rPr>
          <w:rFonts w:hint="eastAsia" w:ascii="CESI宋体-GB2312" w:hAnsi="CESI宋体-GB2312" w:eastAsia="CESI宋体-GB2312" w:cs="CESI宋体-GB2312"/>
          <w:b w:val="0"/>
          <w:kern w:val="2"/>
          <w:sz w:val="21"/>
          <w:szCs w:val="21"/>
          <w:lang w:val="en-US" w:eastAsia="zh-CN" w:bidi="ar-SA"/>
        </w:rPr>
        <w:t>检查各连接部位的紧固情况，配管支撑是否完备。</w:t>
      </w:r>
    </w:p>
    <w:p w14:paraId="7272FB01">
      <w:pPr>
        <w:pageBreakBefore w:val="0"/>
        <w:kinsoku/>
        <w:wordWrap/>
        <w:overflowPunct/>
        <w:topLinePunct w:val="0"/>
        <w:bidi w:val="0"/>
        <w:snapToGrid/>
        <w:spacing w:line="360" w:lineRule="auto"/>
        <w:ind w:left="0" w:leftChars="0" w:firstLine="0" w:firstLineChars="0"/>
        <w:jc w:val="both"/>
        <w:textAlignment w:val="auto"/>
        <w:rPr>
          <w:rFonts w:hint="eastAsia" w:ascii="CESI宋体-GB2312" w:hAnsi="CESI宋体-GB2312" w:eastAsia="CESI宋体-GB2312" w:cs="CESI宋体-GB2312"/>
          <w:b w:val="0"/>
          <w:kern w:val="2"/>
          <w:sz w:val="21"/>
          <w:szCs w:val="21"/>
          <w:lang w:val="en-US" w:eastAsia="zh-CN" w:bidi="ar-SA"/>
        </w:rPr>
      </w:pPr>
      <w:r>
        <w:rPr>
          <w:rFonts w:hint="eastAsia" w:ascii="CESI黑体-GB2312" w:hAnsi="CESI黑体-GB2312" w:eastAsia="CESI黑体-GB2312" w:cs="CESI黑体-GB2312"/>
          <w:b w:val="0"/>
          <w:kern w:val="2"/>
          <w:sz w:val="21"/>
          <w:szCs w:val="21"/>
          <w:lang w:val="en-US" w:eastAsia="zh-CN" w:bidi="ar-SA"/>
        </w:rPr>
        <w:t xml:space="preserve">7.1.2 </w:t>
      </w:r>
      <w:r>
        <w:rPr>
          <w:rFonts w:hint="eastAsia" w:ascii="CESI宋体-GB2312" w:hAnsi="CESI宋体-GB2312" w:eastAsia="CESI宋体-GB2312" w:cs="CESI宋体-GB2312"/>
          <w:b w:val="0"/>
          <w:kern w:val="2"/>
          <w:sz w:val="21"/>
          <w:szCs w:val="21"/>
          <w:lang w:val="en-US" w:eastAsia="zh-CN" w:bidi="ar-SA"/>
        </w:rPr>
        <w:t>检查风机油窗油位，检查齿轮油油位是否在合适位置，油位不足时及时补充润滑油。</w:t>
      </w:r>
    </w:p>
    <w:p w14:paraId="11F78755">
      <w:pPr>
        <w:pageBreakBefore w:val="0"/>
        <w:kinsoku/>
        <w:wordWrap/>
        <w:overflowPunct/>
        <w:topLinePunct w:val="0"/>
        <w:bidi w:val="0"/>
        <w:snapToGrid/>
        <w:spacing w:line="360" w:lineRule="auto"/>
        <w:ind w:left="0" w:leftChars="0" w:firstLine="0" w:firstLineChars="0"/>
        <w:jc w:val="both"/>
        <w:textAlignment w:val="auto"/>
        <w:rPr>
          <w:rFonts w:hint="eastAsia" w:ascii="CESI宋体-GB2312" w:hAnsi="CESI宋体-GB2312" w:eastAsia="CESI宋体-GB2312" w:cs="CESI宋体-GB2312"/>
          <w:b w:val="0"/>
          <w:kern w:val="2"/>
          <w:sz w:val="21"/>
          <w:szCs w:val="21"/>
          <w:lang w:val="en-US" w:eastAsia="zh-CN" w:bidi="ar-SA"/>
        </w:rPr>
      </w:pPr>
      <w:r>
        <w:rPr>
          <w:rFonts w:hint="eastAsia" w:ascii="CESI黑体-GB2312" w:hAnsi="CESI黑体-GB2312" w:eastAsia="CESI黑体-GB2312" w:cs="CESI黑体-GB2312"/>
          <w:b w:val="0"/>
          <w:kern w:val="2"/>
          <w:sz w:val="21"/>
          <w:szCs w:val="21"/>
          <w:lang w:val="en-US" w:eastAsia="zh-CN" w:bidi="ar-SA"/>
        </w:rPr>
        <w:t xml:space="preserve">7.1.3 </w:t>
      </w:r>
      <w:r>
        <w:rPr>
          <w:rFonts w:hint="eastAsia" w:ascii="CESI宋体-GB2312" w:hAnsi="CESI宋体-GB2312" w:eastAsia="CESI宋体-GB2312" w:cs="CESI宋体-GB2312"/>
          <w:b w:val="0"/>
          <w:kern w:val="2"/>
          <w:sz w:val="21"/>
          <w:szCs w:val="21"/>
          <w:lang w:val="en-US" w:eastAsia="zh-CN" w:bidi="ar-SA"/>
        </w:rPr>
        <w:t>打开压力表开关，压力表针归零。</w:t>
      </w:r>
    </w:p>
    <w:p w14:paraId="232772DB">
      <w:pPr>
        <w:pageBreakBefore w:val="0"/>
        <w:kinsoku/>
        <w:wordWrap/>
        <w:overflowPunct/>
        <w:topLinePunct w:val="0"/>
        <w:bidi w:val="0"/>
        <w:snapToGrid/>
        <w:spacing w:line="360" w:lineRule="auto"/>
        <w:ind w:left="0" w:leftChars="0" w:firstLine="0" w:firstLineChars="0"/>
        <w:jc w:val="both"/>
        <w:textAlignment w:val="auto"/>
        <w:rPr>
          <w:rFonts w:hint="eastAsia" w:ascii="CESI宋体-GB2312" w:hAnsi="CESI宋体-GB2312" w:eastAsia="CESI宋体-GB2312" w:cs="CESI宋体-GB2312"/>
          <w:b w:val="0"/>
          <w:kern w:val="2"/>
          <w:sz w:val="21"/>
          <w:szCs w:val="21"/>
          <w:lang w:val="en-US" w:eastAsia="zh-CN" w:bidi="ar-SA"/>
        </w:rPr>
      </w:pPr>
      <w:r>
        <w:rPr>
          <w:rFonts w:hint="eastAsia" w:ascii="CESI黑体-GB2312" w:hAnsi="CESI黑体-GB2312" w:eastAsia="CESI黑体-GB2312" w:cs="CESI黑体-GB2312"/>
          <w:b w:val="0"/>
          <w:kern w:val="2"/>
          <w:sz w:val="21"/>
          <w:szCs w:val="21"/>
          <w:lang w:val="en-US" w:eastAsia="zh-CN" w:bidi="ar-SA"/>
        </w:rPr>
        <w:t xml:space="preserve">7.1.4 </w:t>
      </w:r>
      <w:r>
        <w:rPr>
          <w:rFonts w:hint="eastAsia" w:ascii="CESI宋体-GB2312" w:hAnsi="CESI宋体-GB2312" w:eastAsia="CESI宋体-GB2312" w:cs="CESI宋体-GB2312"/>
          <w:b w:val="0"/>
          <w:kern w:val="2"/>
          <w:sz w:val="21"/>
          <w:szCs w:val="21"/>
          <w:lang w:val="en-US" w:eastAsia="zh-CN" w:bidi="ar-SA"/>
        </w:rPr>
        <w:t>检查电缆线的连接以及电源电压和频率是否符合标牌标注要求。</w:t>
      </w:r>
    </w:p>
    <w:p w14:paraId="42D8F46C">
      <w:pPr>
        <w:pageBreakBefore w:val="0"/>
        <w:kinsoku/>
        <w:wordWrap/>
        <w:overflowPunct/>
        <w:topLinePunct w:val="0"/>
        <w:bidi w:val="0"/>
        <w:snapToGrid/>
        <w:spacing w:line="360" w:lineRule="auto"/>
        <w:ind w:left="0" w:leftChars="0" w:firstLine="0" w:firstLineChars="0"/>
        <w:jc w:val="both"/>
        <w:textAlignment w:val="auto"/>
        <w:rPr>
          <w:rFonts w:hint="eastAsia" w:ascii="CESI宋体-GB2312" w:hAnsi="CESI宋体-GB2312" w:eastAsia="CESI宋体-GB2312" w:cs="CESI宋体-GB2312"/>
          <w:b w:val="0"/>
          <w:kern w:val="2"/>
          <w:sz w:val="21"/>
          <w:szCs w:val="21"/>
          <w:lang w:val="en-US" w:eastAsia="zh-CN" w:bidi="ar-SA"/>
        </w:rPr>
      </w:pPr>
      <w:r>
        <w:rPr>
          <w:rFonts w:hint="eastAsia" w:ascii="CESI黑体-GB2312" w:hAnsi="CESI黑体-GB2312" w:eastAsia="CESI黑体-GB2312" w:cs="CESI黑体-GB2312"/>
          <w:b w:val="0"/>
          <w:kern w:val="2"/>
          <w:sz w:val="21"/>
          <w:szCs w:val="21"/>
          <w:lang w:val="en-US" w:eastAsia="zh-CN" w:bidi="ar-SA"/>
        </w:rPr>
        <w:t xml:space="preserve">7.1.5 </w:t>
      </w:r>
      <w:r>
        <w:rPr>
          <w:rFonts w:hint="eastAsia" w:ascii="CESI宋体-GB2312" w:hAnsi="CESI宋体-GB2312" w:eastAsia="CESI宋体-GB2312" w:cs="CESI宋体-GB2312"/>
          <w:b w:val="0"/>
          <w:kern w:val="2"/>
          <w:sz w:val="21"/>
          <w:szCs w:val="21"/>
          <w:lang w:val="en-US" w:eastAsia="zh-CN" w:bidi="ar-SA"/>
        </w:rPr>
        <w:t>打开系统管路所有阀门，确保设备无荷载，点动启动设备，保证设备电机旋转方向正确。</w:t>
      </w:r>
    </w:p>
    <w:p w14:paraId="1E8078BE">
      <w:pPr>
        <w:pStyle w:val="3"/>
        <w:pageBreakBefore w:val="0"/>
        <w:kinsoku/>
        <w:wordWrap/>
        <w:overflowPunct/>
        <w:topLinePunct w:val="0"/>
        <w:bidi w:val="0"/>
        <w:snapToGrid/>
        <w:spacing w:line="360" w:lineRule="auto"/>
        <w:jc w:val="center"/>
        <w:textAlignment w:val="auto"/>
        <w:rPr>
          <w:rFonts w:hint="eastAsia" w:ascii="CESI黑体-GB2312" w:hAnsi="CESI黑体-GB2312" w:eastAsia="CESI黑体-GB2312" w:cs="CESI黑体-GB2312"/>
          <w:b w:val="0"/>
          <w:bCs/>
          <w:sz w:val="24"/>
          <w:szCs w:val="24"/>
          <w:lang w:val="en-US" w:eastAsia="zh-CN"/>
        </w:rPr>
      </w:pPr>
      <w:bookmarkStart w:id="46" w:name="_Toc825"/>
      <w:r>
        <w:rPr>
          <w:rFonts w:hint="eastAsia" w:ascii="CESI黑体-GB2312" w:hAnsi="CESI黑体-GB2312" w:eastAsia="CESI黑体-GB2312" w:cs="CESI黑体-GB2312"/>
          <w:b w:val="0"/>
          <w:bCs/>
          <w:sz w:val="24"/>
          <w:szCs w:val="24"/>
          <w:lang w:val="en-US" w:eastAsia="zh-CN"/>
        </w:rPr>
        <w:t>7.2  试运行要求</w:t>
      </w:r>
      <w:bookmarkEnd w:id="46"/>
    </w:p>
    <w:p w14:paraId="2BEC0008">
      <w:pPr>
        <w:pageBreakBefore w:val="0"/>
        <w:kinsoku/>
        <w:wordWrap/>
        <w:overflowPunct/>
        <w:topLinePunct w:val="0"/>
        <w:bidi w:val="0"/>
        <w:snapToGrid/>
        <w:spacing w:line="360" w:lineRule="auto"/>
        <w:ind w:left="0" w:leftChars="0" w:firstLine="420" w:firstLineChars="200"/>
        <w:jc w:val="both"/>
        <w:textAlignment w:val="auto"/>
        <w:rPr>
          <w:rFonts w:hint="eastAsia" w:ascii="CESI宋体-GB2312" w:hAnsi="CESI宋体-GB2312" w:eastAsia="CESI宋体-GB2312" w:cs="CESI宋体-GB2312"/>
          <w:b w:val="0"/>
          <w:kern w:val="2"/>
          <w:sz w:val="21"/>
          <w:szCs w:val="21"/>
          <w:lang w:val="en-US" w:eastAsia="zh-CN" w:bidi="ar-SA"/>
        </w:rPr>
      </w:pPr>
      <w:r>
        <w:rPr>
          <w:rFonts w:hint="eastAsia" w:ascii="CESI宋体-GB2312" w:hAnsi="CESI宋体-GB2312" w:eastAsia="CESI宋体-GB2312" w:cs="CESI宋体-GB2312"/>
          <w:b w:val="0"/>
          <w:kern w:val="2"/>
          <w:sz w:val="21"/>
          <w:szCs w:val="21"/>
          <w:lang w:val="en-US" w:eastAsia="zh-CN" w:bidi="ar-SA"/>
        </w:rPr>
        <w:t>试运行分为三个阶段：</w:t>
      </w:r>
    </w:p>
    <w:p w14:paraId="03A035EC">
      <w:pPr>
        <w:pageBreakBefore w:val="0"/>
        <w:kinsoku/>
        <w:wordWrap/>
        <w:overflowPunct/>
        <w:topLinePunct w:val="0"/>
        <w:bidi w:val="0"/>
        <w:snapToGrid/>
        <w:spacing w:line="360" w:lineRule="auto"/>
        <w:ind w:left="0" w:leftChars="0" w:firstLine="0" w:firstLineChars="0"/>
        <w:jc w:val="both"/>
        <w:textAlignment w:val="auto"/>
        <w:rPr>
          <w:rFonts w:hint="eastAsia" w:ascii="CESI宋体-GB2312" w:hAnsi="CESI宋体-GB2312" w:eastAsia="CESI宋体-GB2312" w:cs="CESI宋体-GB2312"/>
          <w:b w:val="0"/>
          <w:kern w:val="2"/>
          <w:sz w:val="21"/>
          <w:szCs w:val="21"/>
          <w:lang w:val="en-US" w:eastAsia="zh-CN" w:bidi="ar-SA"/>
        </w:rPr>
      </w:pPr>
      <w:r>
        <w:rPr>
          <w:rFonts w:hint="eastAsia" w:ascii="CESI黑体-GB2312" w:hAnsi="CESI黑体-GB2312" w:eastAsia="CESI黑体-GB2312" w:cs="CESI黑体-GB2312"/>
          <w:b w:val="0"/>
          <w:kern w:val="2"/>
          <w:sz w:val="21"/>
          <w:szCs w:val="21"/>
          <w:lang w:val="en-US" w:eastAsia="zh-CN" w:bidi="ar-SA"/>
        </w:rPr>
        <w:t xml:space="preserve">7.2.1 </w:t>
      </w:r>
      <w:r>
        <w:rPr>
          <w:rFonts w:hint="eastAsia" w:ascii="CESI宋体-GB2312" w:hAnsi="CESI宋体-GB2312" w:eastAsia="CESI宋体-GB2312" w:cs="CESI宋体-GB2312"/>
          <w:b w:val="0"/>
          <w:kern w:val="2"/>
          <w:sz w:val="21"/>
          <w:szCs w:val="21"/>
          <w:lang w:val="en-US" w:eastAsia="zh-CN" w:bidi="ar-SA"/>
        </w:rPr>
        <w:t>无载荷空车运转5分钟，运转过程中应无无摩擦、碰撞或其他杂音。</w:t>
      </w:r>
    </w:p>
    <w:p w14:paraId="5EEB7E37">
      <w:pPr>
        <w:pageBreakBefore w:val="0"/>
        <w:kinsoku/>
        <w:wordWrap/>
        <w:overflowPunct/>
        <w:topLinePunct w:val="0"/>
        <w:bidi w:val="0"/>
        <w:snapToGrid/>
        <w:spacing w:line="360" w:lineRule="auto"/>
        <w:ind w:left="0" w:leftChars="0" w:firstLine="0" w:firstLineChars="0"/>
        <w:jc w:val="both"/>
        <w:textAlignment w:val="auto"/>
        <w:rPr>
          <w:rFonts w:hint="eastAsia" w:ascii="CESI宋体-GB2312" w:hAnsi="CESI宋体-GB2312" w:eastAsia="CESI宋体-GB2312" w:cs="CESI宋体-GB2312"/>
          <w:b w:val="0"/>
          <w:kern w:val="2"/>
          <w:sz w:val="21"/>
          <w:szCs w:val="21"/>
          <w:lang w:val="en-US" w:eastAsia="zh-CN" w:bidi="ar-SA"/>
        </w:rPr>
      </w:pPr>
      <w:r>
        <w:rPr>
          <w:rFonts w:hint="eastAsia" w:ascii="CESI黑体-GB2312" w:hAnsi="CESI黑体-GB2312" w:eastAsia="CESI黑体-GB2312" w:cs="CESI黑体-GB2312"/>
          <w:b w:val="0"/>
          <w:kern w:val="2"/>
          <w:sz w:val="21"/>
          <w:szCs w:val="21"/>
          <w:lang w:val="en-US" w:eastAsia="zh-CN" w:bidi="ar-SA"/>
        </w:rPr>
        <w:t xml:space="preserve">7.2.2 </w:t>
      </w:r>
      <w:r>
        <w:rPr>
          <w:rFonts w:hint="eastAsia" w:ascii="CESI宋体-GB2312" w:hAnsi="CESI宋体-GB2312" w:eastAsia="CESI宋体-GB2312" w:cs="CESI宋体-GB2312"/>
          <w:b w:val="0"/>
          <w:kern w:val="2"/>
          <w:sz w:val="21"/>
          <w:szCs w:val="21"/>
          <w:lang w:val="en-US" w:eastAsia="zh-CN" w:bidi="ar-SA"/>
        </w:rPr>
        <w:t>带负荷运转，设备应缓慢升压，所升压力严禁高于风机铭牌标注。</w:t>
      </w:r>
    </w:p>
    <w:p w14:paraId="6247DFDF">
      <w:pPr>
        <w:pageBreakBefore w:val="0"/>
        <w:kinsoku/>
        <w:wordWrap/>
        <w:overflowPunct/>
        <w:topLinePunct w:val="0"/>
        <w:bidi w:val="0"/>
        <w:snapToGrid/>
        <w:spacing w:line="360" w:lineRule="auto"/>
        <w:ind w:left="0" w:leftChars="0" w:firstLine="0" w:firstLineChars="0"/>
        <w:jc w:val="both"/>
        <w:textAlignment w:val="auto"/>
        <w:rPr>
          <w:rFonts w:hint="eastAsia" w:ascii="CESI宋体-GB2312" w:hAnsi="CESI宋体-GB2312" w:eastAsia="CESI宋体-GB2312" w:cs="CESI宋体-GB2312"/>
          <w:b w:val="0"/>
          <w:kern w:val="2"/>
          <w:sz w:val="21"/>
          <w:szCs w:val="21"/>
          <w:lang w:val="en-US" w:eastAsia="zh-CN" w:bidi="ar-SA"/>
        </w:rPr>
      </w:pPr>
      <w:r>
        <w:rPr>
          <w:rFonts w:hint="eastAsia" w:ascii="CESI黑体-GB2312" w:hAnsi="CESI黑体-GB2312" w:eastAsia="CESI黑体-GB2312" w:cs="CESI黑体-GB2312"/>
          <w:b w:val="0"/>
          <w:kern w:val="2"/>
          <w:sz w:val="21"/>
          <w:szCs w:val="21"/>
          <w:lang w:val="en-US" w:eastAsia="zh-CN" w:bidi="ar-SA"/>
        </w:rPr>
        <w:t xml:space="preserve">7.2.3 </w:t>
      </w:r>
      <w:r>
        <w:rPr>
          <w:rFonts w:hint="eastAsia" w:ascii="CESI宋体-GB2312" w:hAnsi="CESI宋体-GB2312" w:eastAsia="CESI宋体-GB2312" w:cs="CESI宋体-GB2312"/>
          <w:b w:val="0"/>
          <w:kern w:val="2"/>
          <w:sz w:val="21"/>
          <w:szCs w:val="21"/>
          <w:lang w:val="en-US" w:eastAsia="zh-CN" w:bidi="ar-SA"/>
        </w:rPr>
        <w:t>带负荷运转5分钟以上风机进入正常运行，缓慢升压超过铭牌标注5%左右，调节安全阀，当安全阀正常排气后，泄压至正常工作压力（泄压后安全阀不应排气），</w:t>
      </w:r>
      <w:bookmarkStart w:id="60" w:name="_GoBack"/>
      <w:r>
        <w:rPr>
          <w:rFonts w:hint="eastAsia" w:ascii="CESI宋体-GB2312" w:hAnsi="CESI宋体-GB2312" w:eastAsia="CESI宋体-GB2312" w:cs="CESI宋体-GB2312"/>
          <w:b w:val="0"/>
          <w:kern w:val="2"/>
          <w:sz w:val="21"/>
          <w:szCs w:val="21"/>
          <w:lang w:val="en-US" w:eastAsia="zh-CN" w:bidi="ar-SA"/>
        </w:rPr>
        <w:t>风机并入系统，正常运行</w:t>
      </w:r>
      <w:bookmarkEnd w:id="60"/>
      <w:r>
        <w:rPr>
          <w:rFonts w:hint="eastAsia" w:ascii="CESI宋体-GB2312" w:hAnsi="CESI宋体-GB2312" w:eastAsia="CESI宋体-GB2312" w:cs="CESI宋体-GB2312"/>
          <w:b w:val="0"/>
          <w:kern w:val="2"/>
          <w:sz w:val="21"/>
          <w:szCs w:val="21"/>
          <w:lang w:val="en-US" w:eastAsia="zh-CN" w:bidi="ar-SA"/>
        </w:rPr>
        <w:t>。</w:t>
      </w:r>
    </w:p>
    <w:p w14:paraId="5D754438">
      <w:pPr>
        <w:pageBreakBefore w:val="0"/>
        <w:kinsoku/>
        <w:wordWrap/>
        <w:overflowPunct/>
        <w:topLinePunct w:val="0"/>
        <w:bidi w:val="0"/>
        <w:snapToGrid/>
        <w:spacing w:line="360" w:lineRule="auto"/>
        <w:ind w:left="0" w:leftChars="0" w:firstLine="0" w:firstLineChars="0"/>
        <w:jc w:val="center"/>
        <w:textAlignment w:val="auto"/>
        <w:outlineLvl w:val="0"/>
        <w:rPr>
          <w:rFonts w:hint="eastAsia" w:ascii="CESI黑体-GB2312" w:hAnsi="CESI黑体-GB2312" w:eastAsia="CESI黑体-GB2312" w:cs="CESI黑体-GB2312"/>
          <w:b w:val="0"/>
          <w:bCs/>
          <w:kern w:val="0"/>
          <w:sz w:val="28"/>
          <w:szCs w:val="28"/>
          <w:lang w:val="en-US" w:eastAsia="zh-CN" w:bidi="ar-SA"/>
        </w:rPr>
      </w:pPr>
      <w:bookmarkStart w:id="47" w:name="_Toc26133"/>
      <w:r>
        <w:rPr>
          <w:rFonts w:hint="eastAsia" w:ascii="CESI黑体-GB2312" w:hAnsi="CESI黑体-GB2312" w:eastAsia="CESI黑体-GB2312" w:cs="CESI黑体-GB2312"/>
          <w:b w:val="0"/>
          <w:bCs/>
          <w:kern w:val="0"/>
          <w:sz w:val="28"/>
          <w:szCs w:val="28"/>
          <w:lang w:val="en-US" w:eastAsia="zh-CN" w:bidi="ar-SA"/>
        </w:rPr>
        <w:t xml:space="preserve">8 </w:t>
      </w:r>
      <w:bookmarkStart w:id="48" w:name="OLE_LINK12"/>
      <w:r>
        <w:rPr>
          <w:rFonts w:hint="eastAsia" w:ascii="CESI黑体-GB2312" w:hAnsi="CESI黑体-GB2312" w:eastAsia="CESI黑体-GB2312" w:cs="CESI黑体-GB2312"/>
          <w:b w:val="0"/>
          <w:bCs/>
          <w:kern w:val="0"/>
          <w:sz w:val="28"/>
          <w:szCs w:val="28"/>
          <w:lang w:val="en-US" w:eastAsia="zh-CN" w:bidi="ar-SA"/>
        </w:rPr>
        <w:t>设备日常检查与维护</w:t>
      </w:r>
      <w:bookmarkEnd w:id="47"/>
      <w:bookmarkEnd w:id="48"/>
    </w:p>
    <w:p w14:paraId="2806D79E">
      <w:pPr>
        <w:pStyle w:val="3"/>
        <w:pageBreakBefore w:val="0"/>
        <w:kinsoku/>
        <w:wordWrap/>
        <w:overflowPunct/>
        <w:topLinePunct w:val="0"/>
        <w:bidi w:val="0"/>
        <w:snapToGrid/>
        <w:spacing w:line="360" w:lineRule="auto"/>
        <w:jc w:val="center"/>
        <w:textAlignment w:val="auto"/>
        <w:rPr>
          <w:rFonts w:hint="eastAsia" w:ascii="CESI黑体-GB2312" w:hAnsi="CESI黑体-GB2312" w:eastAsia="CESI黑体-GB2312" w:cs="CESI黑体-GB2312"/>
          <w:b w:val="0"/>
          <w:bCs/>
          <w:sz w:val="24"/>
          <w:szCs w:val="24"/>
          <w:lang w:val="en-US" w:eastAsia="zh-CN"/>
        </w:rPr>
      </w:pPr>
      <w:bookmarkStart w:id="49" w:name="_Toc15496"/>
      <w:r>
        <w:rPr>
          <w:rFonts w:hint="eastAsia" w:ascii="CESI黑体-GB2312" w:hAnsi="CESI黑体-GB2312" w:eastAsia="CESI黑体-GB2312" w:cs="CESI黑体-GB2312"/>
          <w:b w:val="0"/>
          <w:bCs/>
          <w:sz w:val="24"/>
          <w:szCs w:val="24"/>
          <w:lang w:val="en-US" w:eastAsia="zh-CN"/>
        </w:rPr>
        <w:t>8.1 日常检查</w:t>
      </w:r>
      <w:bookmarkEnd w:id="49"/>
    </w:p>
    <w:p w14:paraId="67F90B03">
      <w:pPr>
        <w:pageBreakBefore w:val="0"/>
        <w:kinsoku/>
        <w:wordWrap/>
        <w:overflowPunct/>
        <w:topLinePunct w:val="0"/>
        <w:bidi w:val="0"/>
        <w:snapToGrid/>
        <w:spacing w:line="360" w:lineRule="auto"/>
        <w:ind w:left="0" w:leftChars="0" w:firstLine="0" w:firstLineChars="0"/>
        <w:jc w:val="both"/>
        <w:textAlignment w:val="auto"/>
        <w:rPr>
          <w:rFonts w:hint="eastAsia" w:ascii="CESI宋体-GB2312" w:hAnsi="CESI宋体-GB2312" w:eastAsia="CESI宋体-GB2312" w:cs="CESI宋体-GB2312"/>
          <w:b w:val="0"/>
          <w:kern w:val="2"/>
          <w:sz w:val="21"/>
          <w:szCs w:val="21"/>
          <w:lang w:val="en-US" w:eastAsia="zh-CN" w:bidi="ar-SA"/>
        </w:rPr>
      </w:pPr>
      <w:r>
        <w:rPr>
          <w:rFonts w:hint="eastAsia" w:ascii="CESI黑体-GB2312" w:hAnsi="CESI黑体-GB2312" w:eastAsia="CESI黑体-GB2312" w:cs="CESI黑体-GB2312"/>
          <w:b w:val="0"/>
          <w:kern w:val="2"/>
          <w:sz w:val="21"/>
          <w:szCs w:val="21"/>
          <w:lang w:val="en-US" w:eastAsia="zh-CN" w:bidi="ar-SA"/>
        </w:rPr>
        <w:t>8.1.1</w:t>
      </w:r>
      <w:r>
        <w:rPr>
          <w:rFonts w:hint="eastAsia" w:ascii="CESI黑体-GB2312" w:hAnsi="CESI黑体-GB2312" w:eastAsia="CESI黑体-GB2312" w:cs="CESI黑体-GB2312"/>
          <w:b/>
          <w:kern w:val="0"/>
          <w:sz w:val="21"/>
          <w:szCs w:val="21"/>
          <w:lang w:val="en-US" w:eastAsia="zh-CN" w:bidi="ar-SA"/>
        </w:rPr>
        <w:t xml:space="preserve"> </w:t>
      </w:r>
      <w:r>
        <w:rPr>
          <w:rFonts w:hint="eastAsia" w:ascii="CESI宋体-GB2312" w:hAnsi="CESI宋体-GB2312" w:eastAsia="CESI宋体-GB2312" w:cs="CESI宋体-GB2312"/>
          <w:b w:val="0"/>
          <w:kern w:val="2"/>
          <w:sz w:val="21"/>
          <w:szCs w:val="21"/>
          <w:lang w:val="en-US" w:eastAsia="zh-CN" w:bidi="ar-SA"/>
        </w:rPr>
        <w:t>外观检查：检查设备整体外观、工作环境、组件松动，检查电器设备接线是否正常等。</w:t>
      </w:r>
    </w:p>
    <w:p w14:paraId="40206F02">
      <w:pPr>
        <w:pageBreakBefore w:val="0"/>
        <w:kinsoku/>
        <w:wordWrap/>
        <w:overflowPunct/>
        <w:topLinePunct w:val="0"/>
        <w:bidi w:val="0"/>
        <w:snapToGrid/>
        <w:spacing w:line="360" w:lineRule="auto"/>
        <w:ind w:left="0" w:leftChars="0" w:firstLine="0" w:firstLineChars="0"/>
        <w:jc w:val="both"/>
        <w:textAlignment w:val="auto"/>
        <w:rPr>
          <w:rFonts w:hint="eastAsia" w:ascii="CESI宋体-GB2312" w:hAnsi="CESI宋体-GB2312" w:eastAsia="CESI宋体-GB2312" w:cs="CESI宋体-GB2312"/>
          <w:sz w:val="21"/>
          <w:szCs w:val="21"/>
          <w:lang w:val="en-US" w:eastAsia="zh-CN"/>
        </w:rPr>
      </w:pPr>
      <w:r>
        <w:rPr>
          <w:rFonts w:hint="eastAsia" w:ascii="CESI黑体-GB2312" w:hAnsi="CESI黑体-GB2312" w:eastAsia="CESI黑体-GB2312" w:cs="CESI黑体-GB2312"/>
          <w:b w:val="0"/>
          <w:kern w:val="2"/>
          <w:sz w:val="21"/>
          <w:szCs w:val="21"/>
          <w:lang w:val="en-US" w:eastAsia="zh-CN" w:bidi="ar-SA"/>
        </w:rPr>
        <w:t xml:space="preserve">8.1.2 </w:t>
      </w:r>
      <w:r>
        <w:rPr>
          <w:rFonts w:hint="eastAsia" w:ascii="CESI宋体-GB2312" w:hAnsi="CESI宋体-GB2312" w:eastAsia="CESI宋体-GB2312" w:cs="CESI宋体-GB2312"/>
          <w:b w:val="0"/>
          <w:kern w:val="2"/>
          <w:sz w:val="21"/>
          <w:szCs w:val="21"/>
          <w:lang w:val="en-US" w:eastAsia="zh-CN" w:bidi="ar-SA"/>
        </w:rPr>
        <w:t>内部清理：拆</w:t>
      </w:r>
      <w:r>
        <w:rPr>
          <w:rFonts w:hint="eastAsia" w:ascii="CESI宋体-GB2312" w:hAnsi="CESI宋体-GB2312" w:eastAsia="CESI宋体-GB2312" w:cs="CESI宋体-GB2312"/>
          <w:sz w:val="21"/>
          <w:szCs w:val="21"/>
          <w:lang w:val="en-US" w:eastAsia="zh-CN"/>
        </w:rPr>
        <w:t>卸进气室、排气室、机箱等部件，清理积尘、油脂、异物等杂质。</w:t>
      </w:r>
    </w:p>
    <w:p w14:paraId="54CF477C">
      <w:pPr>
        <w:pageBreakBefore w:val="0"/>
        <w:kinsoku/>
        <w:wordWrap/>
        <w:overflowPunct/>
        <w:topLinePunct w:val="0"/>
        <w:bidi w:val="0"/>
        <w:snapToGrid/>
        <w:spacing w:line="360" w:lineRule="auto"/>
        <w:ind w:left="0" w:leftChars="0" w:firstLine="0" w:firstLineChars="0"/>
        <w:jc w:val="both"/>
        <w:textAlignment w:val="auto"/>
        <w:rPr>
          <w:rFonts w:hint="eastAsia" w:ascii="CESI宋体-GB2312" w:hAnsi="CESI宋体-GB2312" w:eastAsia="CESI宋体-GB2312" w:cs="CESI宋体-GB2312"/>
          <w:b w:val="0"/>
          <w:kern w:val="2"/>
          <w:sz w:val="21"/>
          <w:szCs w:val="21"/>
          <w:lang w:val="en-US" w:eastAsia="zh-CN" w:bidi="ar-SA"/>
        </w:rPr>
      </w:pPr>
      <w:r>
        <w:rPr>
          <w:rFonts w:hint="eastAsia" w:ascii="CESI黑体-GB2312" w:hAnsi="CESI黑体-GB2312" w:eastAsia="CESI黑体-GB2312" w:cs="CESI黑体-GB2312"/>
          <w:b w:val="0"/>
          <w:kern w:val="2"/>
          <w:sz w:val="21"/>
          <w:szCs w:val="21"/>
          <w:lang w:val="en-US" w:eastAsia="zh-CN" w:bidi="ar-SA"/>
        </w:rPr>
        <w:t xml:space="preserve">8.1.3 </w:t>
      </w:r>
      <w:r>
        <w:rPr>
          <w:rFonts w:hint="eastAsia" w:ascii="CESI宋体-GB2312" w:hAnsi="CESI宋体-GB2312" w:eastAsia="CESI宋体-GB2312" w:cs="CESI宋体-GB2312"/>
          <w:b w:val="0"/>
          <w:kern w:val="2"/>
          <w:sz w:val="21"/>
          <w:szCs w:val="21"/>
          <w:lang w:val="en-US" w:eastAsia="zh-CN" w:bidi="ar-SA"/>
        </w:rPr>
        <w:t>叶轮、轴承检查：检查叶轮、轴承磨损、裂纹、变形等情况，确认是否需要更换或维修。</w:t>
      </w:r>
    </w:p>
    <w:p w14:paraId="4EB1F266">
      <w:pPr>
        <w:pageBreakBefore w:val="0"/>
        <w:kinsoku/>
        <w:wordWrap/>
        <w:overflowPunct/>
        <w:topLinePunct w:val="0"/>
        <w:bidi w:val="0"/>
        <w:snapToGrid/>
        <w:spacing w:line="360" w:lineRule="auto"/>
        <w:ind w:left="0" w:leftChars="0" w:firstLine="0" w:firstLineChars="0"/>
        <w:jc w:val="both"/>
        <w:textAlignment w:val="auto"/>
        <w:rPr>
          <w:rFonts w:hint="eastAsia" w:ascii="CESI宋体-GB2312" w:hAnsi="CESI宋体-GB2312" w:eastAsia="CESI宋体-GB2312" w:cs="CESI宋体-GB2312"/>
          <w:b w:val="0"/>
          <w:kern w:val="2"/>
          <w:sz w:val="21"/>
          <w:szCs w:val="21"/>
          <w:lang w:val="en-US" w:eastAsia="zh-CN" w:bidi="ar-SA"/>
        </w:rPr>
      </w:pPr>
      <w:r>
        <w:rPr>
          <w:rFonts w:hint="eastAsia" w:ascii="CESI黑体-GB2312" w:hAnsi="CESI黑体-GB2312" w:eastAsia="CESI黑体-GB2312" w:cs="CESI黑体-GB2312"/>
          <w:b w:val="0"/>
          <w:kern w:val="2"/>
          <w:sz w:val="21"/>
          <w:szCs w:val="21"/>
          <w:lang w:val="en-US" w:eastAsia="zh-CN" w:bidi="ar-SA"/>
        </w:rPr>
        <w:t xml:space="preserve">8.1.4 </w:t>
      </w:r>
      <w:r>
        <w:rPr>
          <w:rFonts w:hint="eastAsia" w:ascii="CESI宋体-GB2312" w:hAnsi="CESI宋体-GB2312" w:eastAsia="CESI宋体-GB2312" w:cs="CESI宋体-GB2312"/>
          <w:b w:val="0"/>
          <w:kern w:val="2"/>
          <w:sz w:val="21"/>
          <w:szCs w:val="21"/>
          <w:lang w:val="en-US" w:eastAsia="zh-CN" w:bidi="ar-SA"/>
        </w:rPr>
        <w:t>喷油检查：检查设备内部风机油位、油脂、油压，以及油管、油封和喷嘴的状态。</w:t>
      </w:r>
    </w:p>
    <w:p w14:paraId="54B48A84">
      <w:pPr>
        <w:pageBreakBefore w:val="0"/>
        <w:kinsoku/>
        <w:wordWrap/>
        <w:overflowPunct/>
        <w:topLinePunct w:val="0"/>
        <w:bidi w:val="0"/>
        <w:snapToGrid/>
        <w:spacing w:line="360" w:lineRule="auto"/>
        <w:ind w:left="0" w:leftChars="0" w:firstLine="0" w:firstLineChars="0"/>
        <w:jc w:val="both"/>
        <w:textAlignment w:val="auto"/>
        <w:rPr>
          <w:rFonts w:hint="eastAsia" w:ascii="CESI宋体-GB2312" w:hAnsi="CESI宋体-GB2312" w:eastAsia="CESI宋体-GB2312" w:cs="CESI宋体-GB2312"/>
          <w:b w:val="0"/>
          <w:kern w:val="2"/>
          <w:sz w:val="21"/>
          <w:szCs w:val="21"/>
          <w:lang w:val="en-US" w:eastAsia="zh-CN" w:bidi="ar-SA"/>
        </w:rPr>
      </w:pPr>
      <w:r>
        <w:rPr>
          <w:rFonts w:hint="eastAsia" w:ascii="CESI黑体-GB2312" w:hAnsi="CESI黑体-GB2312" w:eastAsia="CESI黑体-GB2312" w:cs="CESI黑体-GB2312"/>
          <w:b w:val="0"/>
          <w:kern w:val="2"/>
          <w:sz w:val="21"/>
          <w:szCs w:val="21"/>
          <w:lang w:val="en-US" w:eastAsia="zh-CN" w:bidi="ar-SA"/>
        </w:rPr>
        <w:t xml:space="preserve">8.1.5 </w:t>
      </w:r>
      <w:r>
        <w:rPr>
          <w:rFonts w:hint="eastAsia" w:ascii="CESI宋体-GB2312" w:hAnsi="CESI宋体-GB2312" w:eastAsia="CESI宋体-GB2312" w:cs="CESI宋体-GB2312"/>
          <w:b w:val="0"/>
          <w:kern w:val="2"/>
          <w:sz w:val="21"/>
          <w:szCs w:val="21"/>
          <w:lang w:val="en-US" w:eastAsia="zh-CN" w:bidi="ar-SA"/>
        </w:rPr>
        <w:t>紧固件检查：检查紧固件是否紧固，如螺栓、螺钉等是否有松动或磨损情况。</w:t>
      </w:r>
    </w:p>
    <w:p w14:paraId="675E2845">
      <w:pPr>
        <w:pageBreakBefore w:val="0"/>
        <w:kinsoku/>
        <w:wordWrap/>
        <w:overflowPunct/>
        <w:topLinePunct w:val="0"/>
        <w:bidi w:val="0"/>
        <w:snapToGrid/>
        <w:spacing w:line="360" w:lineRule="auto"/>
        <w:ind w:left="0" w:leftChars="0" w:firstLine="0" w:firstLineChars="0"/>
        <w:jc w:val="both"/>
        <w:textAlignment w:val="auto"/>
        <w:rPr>
          <w:rFonts w:hint="eastAsia" w:ascii="CESI宋体-GB2312" w:hAnsi="CESI宋体-GB2312" w:eastAsia="CESI宋体-GB2312" w:cs="CESI宋体-GB2312"/>
          <w:b w:val="0"/>
          <w:kern w:val="2"/>
          <w:sz w:val="21"/>
          <w:szCs w:val="21"/>
          <w:lang w:val="en-US" w:eastAsia="zh-CN" w:bidi="ar-SA"/>
        </w:rPr>
      </w:pPr>
      <w:r>
        <w:rPr>
          <w:rFonts w:hint="eastAsia" w:ascii="CESI黑体-GB2312" w:hAnsi="CESI黑体-GB2312" w:eastAsia="CESI黑体-GB2312" w:cs="CESI黑体-GB2312"/>
          <w:b w:val="0"/>
          <w:kern w:val="2"/>
          <w:sz w:val="21"/>
          <w:szCs w:val="21"/>
          <w:lang w:val="en-US" w:eastAsia="zh-CN" w:bidi="ar-SA"/>
        </w:rPr>
        <w:t xml:space="preserve">8.1.6 </w:t>
      </w:r>
      <w:r>
        <w:rPr>
          <w:rFonts w:hint="eastAsia" w:ascii="CESI宋体-GB2312" w:hAnsi="CESI宋体-GB2312" w:eastAsia="CESI宋体-GB2312" w:cs="CESI宋体-GB2312"/>
          <w:b w:val="0"/>
          <w:kern w:val="2"/>
          <w:sz w:val="21"/>
          <w:szCs w:val="21"/>
          <w:lang w:val="en-US" w:eastAsia="zh-CN" w:bidi="ar-SA"/>
        </w:rPr>
        <w:t>电气系统检查：检查电气设备、接线盒、电机绕组、接地情况，确认是否需要更换或维修。</w:t>
      </w:r>
    </w:p>
    <w:p w14:paraId="447A2766">
      <w:pPr>
        <w:pStyle w:val="3"/>
        <w:pageBreakBefore w:val="0"/>
        <w:kinsoku/>
        <w:wordWrap/>
        <w:overflowPunct/>
        <w:topLinePunct w:val="0"/>
        <w:bidi w:val="0"/>
        <w:snapToGrid/>
        <w:spacing w:line="360" w:lineRule="auto"/>
        <w:jc w:val="center"/>
        <w:textAlignment w:val="auto"/>
        <w:rPr>
          <w:rFonts w:hint="eastAsia" w:ascii="CESI黑体-GB2312" w:hAnsi="CESI黑体-GB2312" w:eastAsia="CESI黑体-GB2312" w:cs="CESI黑体-GB2312"/>
          <w:b w:val="0"/>
          <w:bCs/>
          <w:sz w:val="24"/>
          <w:szCs w:val="24"/>
          <w:lang w:val="en-US" w:eastAsia="zh-CN"/>
        </w:rPr>
      </w:pPr>
      <w:bookmarkStart w:id="50" w:name="_Toc10829"/>
      <w:r>
        <w:rPr>
          <w:rFonts w:hint="eastAsia" w:ascii="CESI黑体-GB2312" w:hAnsi="CESI黑体-GB2312" w:eastAsia="CESI黑体-GB2312" w:cs="CESI黑体-GB2312"/>
          <w:b w:val="0"/>
          <w:bCs/>
          <w:sz w:val="24"/>
          <w:szCs w:val="24"/>
          <w:lang w:val="en-US" w:eastAsia="zh-CN"/>
        </w:rPr>
        <w:t>8.2 设备维护</w:t>
      </w:r>
      <w:bookmarkEnd w:id="50"/>
    </w:p>
    <w:p w14:paraId="7C2293D9">
      <w:pPr>
        <w:pageBreakBefore w:val="0"/>
        <w:kinsoku/>
        <w:wordWrap/>
        <w:overflowPunct/>
        <w:topLinePunct w:val="0"/>
        <w:bidi w:val="0"/>
        <w:snapToGrid/>
        <w:spacing w:line="360" w:lineRule="auto"/>
        <w:ind w:left="0" w:leftChars="0" w:firstLine="0" w:firstLineChars="0"/>
        <w:jc w:val="both"/>
        <w:textAlignment w:val="auto"/>
        <w:rPr>
          <w:rFonts w:hint="eastAsia" w:ascii="CESI宋体-GB2312" w:hAnsi="CESI宋体-GB2312" w:eastAsia="CESI宋体-GB2312" w:cs="CESI宋体-GB2312"/>
          <w:b w:val="0"/>
          <w:kern w:val="2"/>
          <w:sz w:val="21"/>
          <w:szCs w:val="21"/>
          <w:lang w:val="en-US" w:eastAsia="zh-CN" w:bidi="ar-SA"/>
        </w:rPr>
      </w:pPr>
      <w:r>
        <w:rPr>
          <w:rFonts w:hint="eastAsia" w:ascii="CESI黑体-GB2312" w:hAnsi="CESI黑体-GB2312" w:eastAsia="CESI黑体-GB2312" w:cs="CESI黑体-GB2312"/>
          <w:b w:val="0"/>
          <w:kern w:val="2"/>
          <w:sz w:val="21"/>
          <w:szCs w:val="21"/>
          <w:lang w:val="en-US" w:eastAsia="zh-CN" w:bidi="ar-SA"/>
        </w:rPr>
        <w:t>8.2.1</w:t>
      </w:r>
      <w:r>
        <w:rPr>
          <w:rFonts w:hint="eastAsia" w:ascii="CESI黑体-GB2312" w:hAnsi="CESI黑体-GB2312" w:eastAsia="CESI黑体-GB2312" w:cs="CESI黑体-GB2312"/>
          <w:b/>
          <w:kern w:val="0"/>
          <w:sz w:val="21"/>
          <w:szCs w:val="21"/>
          <w:lang w:val="en-US" w:eastAsia="zh-CN" w:bidi="ar-SA"/>
        </w:rPr>
        <w:t xml:space="preserve"> </w:t>
      </w:r>
      <w:r>
        <w:rPr>
          <w:rFonts w:hint="eastAsia" w:ascii="CESI宋体-GB2312" w:hAnsi="CESI宋体-GB2312" w:eastAsia="CESI宋体-GB2312" w:cs="CESI宋体-GB2312"/>
          <w:b w:val="0"/>
          <w:kern w:val="2"/>
          <w:sz w:val="21"/>
          <w:szCs w:val="21"/>
          <w:lang w:val="en-US" w:eastAsia="zh-CN" w:bidi="ar-SA"/>
        </w:rPr>
        <w:t>设备在防冰冻期长时间使用时每3个月更换一次齿轮油。</w:t>
      </w:r>
    </w:p>
    <w:p w14:paraId="32DA6F48">
      <w:pPr>
        <w:pageBreakBefore w:val="0"/>
        <w:kinsoku/>
        <w:wordWrap/>
        <w:overflowPunct/>
        <w:topLinePunct w:val="0"/>
        <w:bidi w:val="0"/>
        <w:snapToGrid/>
        <w:spacing w:line="360" w:lineRule="auto"/>
        <w:ind w:left="0" w:leftChars="0" w:firstLine="0" w:firstLineChars="0"/>
        <w:jc w:val="both"/>
        <w:textAlignment w:val="auto"/>
        <w:rPr>
          <w:rFonts w:hint="eastAsia" w:ascii="CESI宋体-GB2312" w:hAnsi="CESI宋体-GB2312" w:eastAsia="CESI宋体-GB2312" w:cs="CESI宋体-GB2312"/>
          <w:sz w:val="21"/>
          <w:szCs w:val="21"/>
          <w:lang w:val="en-US" w:eastAsia="zh-CN"/>
        </w:rPr>
      </w:pPr>
      <w:r>
        <w:rPr>
          <w:rFonts w:hint="eastAsia" w:ascii="CESI黑体-GB2312" w:hAnsi="CESI黑体-GB2312" w:eastAsia="CESI黑体-GB2312" w:cs="CESI黑体-GB2312"/>
          <w:b w:val="0"/>
          <w:kern w:val="2"/>
          <w:sz w:val="21"/>
          <w:szCs w:val="21"/>
          <w:lang w:val="en-US" w:eastAsia="zh-CN" w:bidi="ar-SA"/>
        </w:rPr>
        <w:t xml:space="preserve">8.2.2 </w:t>
      </w:r>
      <w:r>
        <w:rPr>
          <w:rFonts w:hint="eastAsia" w:ascii="CESI宋体-GB2312" w:hAnsi="CESI宋体-GB2312" w:eastAsia="CESI宋体-GB2312" w:cs="CESI宋体-GB2312"/>
          <w:b w:val="0"/>
          <w:kern w:val="2"/>
          <w:sz w:val="21"/>
          <w:szCs w:val="21"/>
          <w:lang w:val="en-US" w:eastAsia="zh-CN" w:bidi="ar-SA"/>
        </w:rPr>
        <w:t>长时间停止使用放置前，在风机叶轮、轴承处喷射适量润滑油，并开机5分钟，使油膜完全覆盖。</w:t>
      </w:r>
    </w:p>
    <w:p w14:paraId="6F4AA44B">
      <w:pPr>
        <w:pageBreakBefore w:val="0"/>
        <w:kinsoku/>
        <w:wordWrap/>
        <w:overflowPunct/>
        <w:topLinePunct w:val="0"/>
        <w:bidi w:val="0"/>
        <w:snapToGrid/>
        <w:spacing w:line="360" w:lineRule="auto"/>
        <w:ind w:left="0" w:leftChars="0" w:firstLine="0" w:firstLineChars="0"/>
        <w:jc w:val="both"/>
        <w:textAlignment w:val="auto"/>
        <w:rPr>
          <w:rFonts w:hint="eastAsia" w:ascii="CESI宋体-GB2312" w:hAnsi="CESI宋体-GB2312" w:eastAsia="CESI宋体-GB2312" w:cs="CESI宋体-GB2312"/>
          <w:sz w:val="21"/>
          <w:szCs w:val="21"/>
          <w:lang w:val="en-US" w:eastAsia="zh-CN"/>
        </w:rPr>
      </w:pPr>
      <w:r>
        <w:rPr>
          <w:rFonts w:hint="eastAsia" w:ascii="CESI黑体-GB2312" w:hAnsi="CESI黑体-GB2312" w:eastAsia="CESI黑体-GB2312" w:cs="CESI黑体-GB2312"/>
          <w:b w:val="0"/>
          <w:kern w:val="2"/>
          <w:sz w:val="21"/>
          <w:szCs w:val="21"/>
          <w:lang w:val="en-US" w:eastAsia="zh-CN" w:bidi="ar-SA"/>
        </w:rPr>
        <w:t xml:space="preserve">8.2.3 </w:t>
      </w:r>
      <w:r>
        <w:rPr>
          <w:rFonts w:hint="eastAsia" w:ascii="CESI宋体-GB2312" w:hAnsi="CESI宋体-GB2312" w:eastAsia="CESI宋体-GB2312" w:cs="CESI宋体-GB2312"/>
          <w:b w:val="0"/>
          <w:kern w:val="2"/>
          <w:sz w:val="21"/>
          <w:szCs w:val="21"/>
          <w:lang w:val="en-US" w:eastAsia="zh-CN" w:bidi="ar-SA"/>
        </w:rPr>
        <w:t>长时间停止使用，设备宜断开电源。</w:t>
      </w:r>
    </w:p>
    <w:p w14:paraId="3FFA6022">
      <w:pPr>
        <w:pageBreakBefore w:val="0"/>
        <w:kinsoku/>
        <w:wordWrap/>
        <w:overflowPunct/>
        <w:topLinePunct w:val="0"/>
        <w:bidi w:val="0"/>
        <w:snapToGrid/>
        <w:spacing w:line="360" w:lineRule="auto"/>
        <w:ind w:left="0" w:leftChars="0" w:firstLine="0" w:firstLineChars="0"/>
        <w:jc w:val="both"/>
        <w:textAlignment w:val="auto"/>
        <w:rPr>
          <w:rFonts w:hint="eastAsia" w:ascii="CESI宋体-GB2312" w:hAnsi="CESI宋体-GB2312" w:eastAsia="CESI宋体-GB2312" w:cs="CESI宋体-GB2312"/>
          <w:sz w:val="21"/>
          <w:szCs w:val="21"/>
          <w:lang w:val="en-US" w:eastAsia="zh-CN"/>
        </w:rPr>
      </w:pPr>
      <w:r>
        <w:rPr>
          <w:rFonts w:hint="eastAsia" w:ascii="CESI黑体-GB2312" w:hAnsi="CESI黑体-GB2312" w:eastAsia="CESI黑体-GB2312" w:cs="CESI黑体-GB2312"/>
          <w:b w:val="0"/>
          <w:kern w:val="2"/>
          <w:sz w:val="21"/>
          <w:szCs w:val="21"/>
          <w:lang w:val="en-US" w:eastAsia="zh-CN" w:bidi="ar-SA"/>
        </w:rPr>
        <w:t xml:space="preserve">8.2.4 </w:t>
      </w:r>
      <w:r>
        <w:rPr>
          <w:rFonts w:hint="eastAsia" w:ascii="CESI宋体-GB2312" w:hAnsi="CESI宋体-GB2312" w:eastAsia="CESI宋体-GB2312" w:cs="CESI宋体-GB2312"/>
          <w:b w:val="0"/>
          <w:kern w:val="2"/>
          <w:sz w:val="21"/>
          <w:szCs w:val="21"/>
          <w:lang w:val="en-US" w:eastAsia="zh-CN" w:bidi="ar-SA"/>
        </w:rPr>
        <w:t>定期擦拭设备灰尘。</w:t>
      </w:r>
    </w:p>
    <w:p w14:paraId="5C5E7800">
      <w:pPr>
        <w:pageBreakBefore w:val="0"/>
        <w:kinsoku/>
        <w:wordWrap/>
        <w:overflowPunct/>
        <w:topLinePunct w:val="0"/>
        <w:bidi w:val="0"/>
        <w:snapToGrid/>
        <w:spacing w:line="360" w:lineRule="auto"/>
        <w:ind w:left="0" w:leftChars="0" w:firstLine="0" w:firstLineChars="0"/>
        <w:jc w:val="both"/>
        <w:textAlignment w:val="auto"/>
        <w:rPr>
          <w:rFonts w:hint="eastAsia" w:ascii="CESI宋体-GB2312" w:hAnsi="CESI宋体-GB2312" w:eastAsia="CESI宋体-GB2312" w:cs="CESI宋体-GB2312"/>
          <w:sz w:val="21"/>
          <w:szCs w:val="21"/>
          <w:lang w:eastAsia="zh-CN"/>
        </w:rPr>
      </w:pPr>
      <w:r>
        <w:rPr>
          <w:rFonts w:hint="eastAsia" w:ascii="CESI黑体-GB2312" w:hAnsi="CESI黑体-GB2312" w:eastAsia="CESI黑体-GB2312" w:cs="CESI黑体-GB2312"/>
          <w:b w:val="0"/>
          <w:kern w:val="2"/>
          <w:sz w:val="21"/>
          <w:szCs w:val="21"/>
          <w:lang w:val="en-US" w:eastAsia="zh-CN" w:bidi="ar-SA"/>
        </w:rPr>
        <w:t xml:space="preserve">8.1.5 </w:t>
      </w:r>
      <w:r>
        <w:rPr>
          <w:rFonts w:hint="eastAsia" w:ascii="CESI宋体-GB2312" w:hAnsi="CESI宋体-GB2312" w:eastAsia="CESI宋体-GB2312" w:cs="CESI宋体-GB2312"/>
          <w:b w:val="0"/>
          <w:kern w:val="2"/>
          <w:sz w:val="21"/>
          <w:szCs w:val="21"/>
          <w:lang w:val="en-US" w:eastAsia="zh-CN" w:bidi="ar-SA"/>
        </w:rPr>
        <w:t>定期排除管道内冷凝水、冰霜等异物。</w:t>
      </w:r>
    </w:p>
    <w:p w14:paraId="775B30B6">
      <w:pPr>
        <w:pageBreakBefore w:val="0"/>
        <w:kinsoku/>
        <w:wordWrap/>
        <w:overflowPunct/>
        <w:topLinePunct w:val="0"/>
        <w:bidi w:val="0"/>
        <w:snapToGrid/>
        <w:spacing w:line="360" w:lineRule="auto"/>
        <w:ind w:left="0" w:leftChars="0" w:firstLine="0" w:firstLineChars="0"/>
        <w:jc w:val="both"/>
        <w:textAlignment w:val="auto"/>
        <w:rPr>
          <w:rFonts w:hint="eastAsia" w:ascii="CESI宋体-GB2312" w:hAnsi="CESI宋体-GB2312" w:eastAsia="CESI宋体-GB2312" w:cs="CESI宋体-GB2312"/>
          <w:b w:val="0"/>
          <w:kern w:val="2"/>
          <w:sz w:val="21"/>
          <w:szCs w:val="21"/>
          <w:lang w:val="en-US" w:eastAsia="zh-CN" w:bidi="ar-SA"/>
        </w:rPr>
      </w:pPr>
      <w:r>
        <w:rPr>
          <w:rFonts w:hint="eastAsia" w:ascii="CESI黑体-GB2312" w:hAnsi="CESI黑体-GB2312" w:eastAsia="CESI黑体-GB2312" w:cs="CESI黑体-GB2312"/>
          <w:b w:val="0"/>
          <w:kern w:val="2"/>
          <w:sz w:val="21"/>
          <w:szCs w:val="21"/>
          <w:lang w:val="en-US" w:eastAsia="zh-CN" w:bidi="ar-SA"/>
        </w:rPr>
        <w:t xml:space="preserve">8.2.6 </w:t>
      </w:r>
      <w:r>
        <w:rPr>
          <w:rFonts w:hint="eastAsia" w:ascii="CESI宋体-GB2312" w:hAnsi="CESI宋体-GB2312" w:eastAsia="CESI宋体-GB2312" w:cs="CESI宋体-GB2312"/>
          <w:b w:val="0"/>
          <w:kern w:val="2"/>
          <w:sz w:val="21"/>
          <w:szCs w:val="21"/>
          <w:lang w:val="en-US" w:eastAsia="zh-CN" w:bidi="ar-SA"/>
        </w:rPr>
        <w:t>长时间停止使用时，应将进、出风口密封。</w:t>
      </w:r>
    </w:p>
    <w:p w14:paraId="2C471B4F">
      <w:pPr>
        <w:pageBreakBefore w:val="0"/>
        <w:kinsoku/>
        <w:wordWrap/>
        <w:overflowPunct/>
        <w:topLinePunct w:val="0"/>
        <w:bidi w:val="0"/>
        <w:snapToGrid/>
        <w:spacing w:line="360" w:lineRule="auto"/>
        <w:ind w:left="0" w:leftChars="0" w:firstLine="0" w:firstLineChars="0"/>
        <w:jc w:val="center"/>
        <w:textAlignment w:val="auto"/>
        <w:outlineLvl w:val="0"/>
        <w:rPr>
          <w:rFonts w:hint="eastAsia" w:ascii="CESI黑体-GB2312" w:hAnsi="CESI黑体-GB2312" w:eastAsia="CESI黑体-GB2312" w:cs="CESI黑体-GB2312"/>
          <w:b w:val="0"/>
          <w:bCs/>
          <w:kern w:val="0"/>
          <w:sz w:val="28"/>
          <w:szCs w:val="28"/>
          <w:lang w:val="en-US" w:eastAsia="zh-CN" w:bidi="ar-SA"/>
        </w:rPr>
      </w:pPr>
      <w:bookmarkStart w:id="51" w:name="_Toc786"/>
      <w:r>
        <w:rPr>
          <w:rFonts w:hint="eastAsia" w:ascii="CESI黑体-GB2312" w:hAnsi="CESI黑体-GB2312" w:eastAsia="CESI黑体-GB2312" w:cs="CESI黑体-GB2312"/>
          <w:b w:val="0"/>
          <w:bCs/>
          <w:kern w:val="0"/>
          <w:sz w:val="28"/>
          <w:szCs w:val="28"/>
          <w:lang w:val="en-US" w:eastAsia="zh-CN" w:bidi="ar-SA"/>
        </w:rPr>
        <w:t>9 防冰冻技术评价指标</w:t>
      </w:r>
      <w:bookmarkEnd w:id="51"/>
    </w:p>
    <w:p w14:paraId="4AF43A3B">
      <w:pPr>
        <w:pStyle w:val="3"/>
        <w:pageBreakBefore w:val="0"/>
        <w:kinsoku/>
        <w:wordWrap/>
        <w:overflowPunct/>
        <w:topLinePunct w:val="0"/>
        <w:bidi w:val="0"/>
        <w:snapToGrid/>
        <w:spacing w:line="360" w:lineRule="auto"/>
        <w:jc w:val="center"/>
        <w:textAlignment w:val="auto"/>
        <w:rPr>
          <w:rFonts w:hint="eastAsia" w:ascii="CESI黑体-GB2312" w:hAnsi="CESI黑体-GB2312" w:eastAsia="CESI黑体-GB2312" w:cs="CESI黑体-GB2312"/>
          <w:b w:val="0"/>
          <w:bCs/>
          <w:sz w:val="24"/>
          <w:szCs w:val="24"/>
          <w:lang w:val="en-US" w:eastAsia="zh-CN"/>
        </w:rPr>
      </w:pPr>
      <w:bookmarkStart w:id="52" w:name="_Toc29240"/>
      <w:r>
        <w:rPr>
          <w:rFonts w:hint="eastAsia" w:ascii="CESI黑体-GB2312" w:hAnsi="CESI黑体-GB2312" w:eastAsia="CESI黑体-GB2312" w:cs="CESI黑体-GB2312"/>
          <w:b w:val="0"/>
          <w:bCs/>
          <w:sz w:val="24"/>
          <w:szCs w:val="24"/>
          <w:lang w:val="en-US" w:eastAsia="zh-CN"/>
        </w:rPr>
        <w:t>9.1 一般规定</w:t>
      </w:r>
      <w:bookmarkEnd w:id="52"/>
    </w:p>
    <w:p w14:paraId="23062600">
      <w:pPr>
        <w:pageBreakBefore w:val="0"/>
        <w:kinsoku/>
        <w:wordWrap/>
        <w:overflowPunct/>
        <w:topLinePunct w:val="0"/>
        <w:bidi w:val="0"/>
        <w:snapToGrid/>
        <w:spacing w:line="360" w:lineRule="auto"/>
        <w:ind w:left="0" w:leftChars="0" w:firstLine="420" w:firstLineChars="200"/>
        <w:jc w:val="both"/>
        <w:textAlignment w:val="auto"/>
        <w:rPr>
          <w:rFonts w:hint="eastAsia" w:ascii="CESI宋体-GB2312" w:hAnsi="CESI宋体-GB2312" w:eastAsia="CESI宋体-GB2312" w:cs="CESI宋体-GB2312"/>
          <w:b w:val="0"/>
          <w:kern w:val="2"/>
          <w:sz w:val="21"/>
          <w:szCs w:val="21"/>
          <w:lang w:val="en-US" w:eastAsia="zh-CN" w:bidi="ar-SA"/>
        </w:rPr>
      </w:pPr>
      <w:r>
        <w:rPr>
          <w:rFonts w:hint="eastAsia" w:ascii="CESI宋体-GB2312" w:hAnsi="CESI宋体-GB2312" w:eastAsia="CESI宋体-GB2312" w:cs="CESI宋体-GB2312"/>
          <w:b w:val="0"/>
          <w:kern w:val="2"/>
          <w:sz w:val="21"/>
          <w:szCs w:val="21"/>
          <w:lang w:val="en-US" w:eastAsia="zh-CN" w:bidi="ar-SA"/>
        </w:rPr>
        <w:t>防冰冻技术评价指标共包括3个，即技术性指标、经济性指标和节能性指标，可作为防冰冻技术优选的参考依据。</w:t>
      </w:r>
    </w:p>
    <w:p w14:paraId="57FC531F">
      <w:pPr>
        <w:pStyle w:val="3"/>
        <w:pageBreakBefore w:val="0"/>
        <w:kinsoku/>
        <w:wordWrap/>
        <w:overflowPunct/>
        <w:topLinePunct w:val="0"/>
        <w:bidi w:val="0"/>
        <w:snapToGrid/>
        <w:spacing w:line="360" w:lineRule="auto"/>
        <w:jc w:val="center"/>
        <w:textAlignment w:val="auto"/>
        <w:rPr>
          <w:rFonts w:hint="eastAsia" w:ascii="CESI黑体-GB2312" w:hAnsi="CESI黑体-GB2312" w:eastAsia="CESI黑体-GB2312" w:cs="CESI黑体-GB2312"/>
          <w:b w:val="0"/>
          <w:bCs/>
          <w:sz w:val="24"/>
          <w:szCs w:val="24"/>
          <w:lang w:val="en-US" w:eastAsia="zh-CN"/>
        </w:rPr>
      </w:pPr>
      <w:bookmarkStart w:id="53" w:name="_Toc22875"/>
      <w:r>
        <w:rPr>
          <w:rFonts w:hint="eastAsia" w:ascii="CESI黑体-GB2312" w:hAnsi="CESI黑体-GB2312" w:eastAsia="CESI黑体-GB2312" w:cs="CESI黑体-GB2312"/>
          <w:b w:val="0"/>
          <w:bCs/>
          <w:sz w:val="24"/>
          <w:szCs w:val="24"/>
          <w:lang w:val="en-US" w:eastAsia="zh-CN"/>
        </w:rPr>
        <w:t>9.2 技术性指标</w:t>
      </w:r>
      <w:bookmarkEnd w:id="53"/>
    </w:p>
    <w:p w14:paraId="066F9DFD">
      <w:pPr>
        <w:pageBreakBefore w:val="0"/>
        <w:kinsoku/>
        <w:wordWrap/>
        <w:overflowPunct/>
        <w:topLinePunct w:val="0"/>
        <w:bidi w:val="0"/>
        <w:snapToGrid/>
        <w:spacing w:line="360" w:lineRule="auto"/>
        <w:ind w:left="0" w:leftChars="0" w:firstLine="420" w:firstLineChars="200"/>
        <w:jc w:val="both"/>
        <w:textAlignment w:val="auto"/>
        <w:rPr>
          <w:rFonts w:hint="eastAsia" w:ascii="CESI宋体-GB2312" w:hAnsi="CESI宋体-GB2312" w:eastAsia="CESI宋体-GB2312" w:cs="CESI宋体-GB2312"/>
          <w:b w:val="0"/>
          <w:kern w:val="2"/>
          <w:sz w:val="21"/>
          <w:szCs w:val="21"/>
          <w:lang w:val="en-US" w:eastAsia="zh-CN" w:bidi="ar-SA"/>
        </w:rPr>
      </w:pPr>
      <w:r>
        <w:rPr>
          <w:rFonts w:hint="eastAsia" w:ascii="CESI宋体-GB2312" w:hAnsi="CESI宋体-GB2312" w:eastAsia="CESI宋体-GB2312" w:cs="CESI宋体-GB2312"/>
          <w:b w:val="0"/>
          <w:kern w:val="2"/>
          <w:sz w:val="21"/>
          <w:szCs w:val="21"/>
          <w:lang w:val="en-US" w:eastAsia="zh-CN" w:bidi="ar-SA"/>
        </w:rPr>
        <w:t>技术性指标为采用防冰冻技术后的实际防冰冻效果，包括不冻区（或冰槽）宽度、不结冰天数、水工结构冰冻破坏情况。</w:t>
      </w:r>
    </w:p>
    <w:p w14:paraId="0F0036E6">
      <w:pPr>
        <w:pStyle w:val="3"/>
        <w:pageBreakBefore w:val="0"/>
        <w:kinsoku/>
        <w:wordWrap/>
        <w:overflowPunct/>
        <w:topLinePunct w:val="0"/>
        <w:bidi w:val="0"/>
        <w:snapToGrid/>
        <w:spacing w:line="360" w:lineRule="auto"/>
        <w:jc w:val="center"/>
        <w:textAlignment w:val="auto"/>
        <w:rPr>
          <w:rFonts w:hint="eastAsia" w:ascii="CESI黑体-GB2312" w:hAnsi="CESI黑体-GB2312" w:eastAsia="CESI黑体-GB2312" w:cs="CESI黑体-GB2312"/>
          <w:b w:val="0"/>
          <w:bCs/>
          <w:sz w:val="24"/>
          <w:szCs w:val="24"/>
          <w:lang w:val="en-US" w:eastAsia="zh-CN"/>
        </w:rPr>
      </w:pPr>
      <w:bookmarkStart w:id="54" w:name="_Toc25441"/>
      <w:r>
        <w:rPr>
          <w:rFonts w:hint="eastAsia" w:ascii="CESI黑体-GB2312" w:hAnsi="CESI黑体-GB2312" w:eastAsia="CESI黑体-GB2312" w:cs="CESI黑体-GB2312"/>
          <w:b w:val="0"/>
          <w:bCs/>
          <w:sz w:val="24"/>
          <w:szCs w:val="24"/>
          <w:lang w:val="en-US" w:eastAsia="zh-CN"/>
        </w:rPr>
        <w:t>9.3 经济性指标</w:t>
      </w:r>
      <w:bookmarkEnd w:id="54"/>
    </w:p>
    <w:p w14:paraId="11C1DFD7">
      <w:pPr>
        <w:pageBreakBefore w:val="0"/>
        <w:kinsoku/>
        <w:wordWrap/>
        <w:overflowPunct/>
        <w:topLinePunct w:val="0"/>
        <w:bidi w:val="0"/>
        <w:snapToGrid/>
        <w:spacing w:line="360" w:lineRule="auto"/>
        <w:ind w:left="0" w:leftChars="0" w:firstLine="420" w:firstLineChars="200"/>
        <w:jc w:val="both"/>
        <w:textAlignment w:val="auto"/>
        <w:rPr>
          <w:rFonts w:hint="eastAsia" w:ascii="CESI宋体-GB2312" w:hAnsi="CESI宋体-GB2312" w:eastAsia="CESI宋体-GB2312" w:cs="CESI宋体-GB2312"/>
          <w:sz w:val="21"/>
          <w:szCs w:val="21"/>
          <w:lang w:val="en-US" w:eastAsia="zh-CN"/>
        </w:rPr>
      </w:pPr>
      <w:r>
        <w:rPr>
          <w:rFonts w:hint="eastAsia" w:ascii="CESI宋体-GB2312" w:hAnsi="CESI宋体-GB2312" w:eastAsia="CESI宋体-GB2312" w:cs="CESI宋体-GB2312"/>
          <w:b w:val="0"/>
          <w:kern w:val="2"/>
          <w:sz w:val="21"/>
          <w:szCs w:val="21"/>
          <w:lang w:val="en-US" w:eastAsia="zh-CN" w:bidi="ar-SA"/>
        </w:rPr>
        <w:t>经济性指标为采用防冰冻技术在水工结构每米防冰冻长度内发生的成本，采用静态分析方法，即不考虑时间因素对资金价值的影响。经济性指标可按公式（3）计算：</w:t>
      </w:r>
    </w:p>
    <w:p w14:paraId="1EF1CAE7">
      <w:pPr>
        <w:pageBreakBefore w:val="0"/>
        <w:kinsoku/>
        <w:wordWrap/>
        <w:overflowPunct/>
        <w:topLinePunct w:val="0"/>
        <w:bidi w:val="0"/>
        <w:snapToGrid/>
        <w:spacing w:line="360" w:lineRule="auto"/>
        <w:ind w:left="0" w:leftChars="0" w:firstLine="0" w:firstLineChars="0"/>
        <w:jc w:val="center"/>
        <w:textAlignment w:val="auto"/>
        <w:rPr>
          <w:rFonts w:hint="eastAsia" w:ascii="CESI宋体-GB2312" w:hAnsi="CESI宋体-GB2312" w:eastAsia="CESI宋体-GB2312" w:cs="CESI宋体-GB2312"/>
          <w:sz w:val="21"/>
          <w:szCs w:val="21"/>
          <w:lang w:val="en-US" w:eastAsia="zh-CN"/>
        </w:rPr>
      </w:pPr>
      <w:bookmarkStart w:id="55" w:name="OLE_LINK34"/>
      <w:r>
        <w:rPr>
          <w:rFonts w:hint="eastAsia" w:ascii="CESI宋体-GB2312" w:hAnsi="CESI宋体-GB2312" w:eastAsia="CESI宋体-GB2312" w:cs="CESI宋体-GB2312"/>
          <w:sz w:val="21"/>
          <w:szCs w:val="21"/>
          <w:lang w:val="en-US" w:eastAsia="zh-CN"/>
        </w:rPr>
        <w:t>L</w:t>
      </w:r>
      <w:r>
        <w:rPr>
          <w:rFonts w:hint="eastAsia" w:ascii="CESI宋体-GB2312" w:hAnsi="CESI宋体-GB2312" w:eastAsia="CESI宋体-GB2312" w:cs="CESI宋体-GB2312"/>
          <w:sz w:val="21"/>
          <w:szCs w:val="21"/>
          <w:vertAlign w:val="subscript"/>
          <w:lang w:val="en-US" w:eastAsia="zh-CN"/>
        </w:rPr>
        <w:t>c</w:t>
      </w:r>
      <w:bookmarkEnd w:id="55"/>
      <w:r>
        <w:rPr>
          <w:rFonts w:hint="eastAsia" w:ascii="CESI宋体-GB2312" w:hAnsi="CESI宋体-GB2312" w:eastAsia="CESI宋体-GB2312" w:cs="CESI宋体-GB2312"/>
          <w:sz w:val="21"/>
          <w:szCs w:val="21"/>
          <w:lang w:val="en-US" w:eastAsia="zh-CN"/>
        </w:rPr>
        <w:t xml:space="preserve">= Z / </w:t>
      </w:r>
      <w:bookmarkStart w:id="56" w:name="OLE_LINK33"/>
      <w:r>
        <w:rPr>
          <w:rFonts w:hint="eastAsia" w:ascii="CESI宋体-GB2312" w:hAnsi="CESI宋体-GB2312" w:eastAsia="CESI宋体-GB2312" w:cs="CESI宋体-GB2312"/>
          <w:sz w:val="21"/>
          <w:szCs w:val="21"/>
          <w:lang w:val="en-US" w:eastAsia="zh-CN"/>
        </w:rPr>
        <w:t>L</w:t>
      </w:r>
      <w:bookmarkEnd w:id="56"/>
      <w:r>
        <w:rPr>
          <w:rFonts w:hint="eastAsia" w:ascii="CESI宋体-GB2312" w:hAnsi="CESI宋体-GB2312" w:eastAsia="CESI宋体-GB2312" w:cs="CESI宋体-GB2312"/>
          <w:sz w:val="21"/>
          <w:szCs w:val="21"/>
          <w:lang w:val="en-US" w:eastAsia="zh-CN"/>
        </w:rPr>
        <w:t>₀</w:t>
      </w:r>
    </w:p>
    <w:p w14:paraId="5E100AEC">
      <w:pPr>
        <w:pageBreakBefore w:val="0"/>
        <w:kinsoku/>
        <w:wordWrap/>
        <w:overflowPunct/>
        <w:topLinePunct w:val="0"/>
        <w:bidi w:val="0"/>
        <w:snapToGrid/>
        <w:spacing w:line="360" w:lineRule="auto"/>
        <w:jc w:val="both"/>
        <w:textAlignment w:val="auto"/>
        <w:rPr>
          <w:rFonts w:hint="eastAsia" w:ascii="CESI宋体-GB2312" w:hAnsi="CESI宋体-GB2312" w:eastAsia="CESI宋体-GB2312" w:cs="CESI宋体-GB2312"/>
          <w:b w:val="0"/>
          <w:kern w:val="2"/>
          <w:sz w:val="21"/>
          <w:szCs w:val="21"/>
          <w:lang w:val="en-US" w:eastAsia="zh-CN" w:bidi="ar-SA"/>
        </w:rPr>
      </w:pPr>
      <w:r>
        <w:rPr>
          <w:rFonts w:hint="eastAsia" w:ascii="CESI宋体-GB2312" w:hAnsi="CESI宋体-GB2312" w:eastAsia="CESI宋体-GB2312" w:cs="CESI宋体-GB2312"/>
          <w:b w:val="0"/>
          <w:kern w:val="2"/>
          <w:sz w:val="21"/>
          <w:szCs w:val="21"/>
          <w:lang w:val="en-US" w:eastAsia="zh-CN" w:bidi="ar-SA"/>
        </w:rPr>
        <w:t>式中：</w:t>
      </w:r>
    </w:p>
    <w:p w14:paraId="1DE455D6">
      <w:pPr>
        <w:ind w:left="0" w:leftChars="0" w:firstLine="420" w:firstLineChars="200"/>
        <w:rPr>
          <w:rFonts w:hint="eastAsia" w:ascii="CESI宋体-GB2312" w:hAnsi="CESI宋体-GB2312" w:eastAsia="CESI宋体-GB2312" w:cs="CESI宋体-GB2312"/>
          <w:b w:val="0"/>
          <w:kern w:val="2"/>
          <w:sz w:val="21"/>
          <w:szCs w:val="21"/>
          <w:lang w:val="en-US" w:eastAsia="zh-CN" w:bidi="ar-SA"/>
        </w:rPr>
      </w:pPr>
      <w:r>
        <w:rPr>
          <w:rFonts w:hint="eastAsia" w:ascii="CESI宋体-GB2312" w:hAnsi="CESI宋体-GB2312" w:eastAsia="CESI宋体-GB2312" w:cs="CESI宋体-GB2312"/>
          <w:b w:val="0"/>
          <w:kern w:val="2"/>
          <w:sz w:val="21"/>
          <w:szCs w:val="21"/>
          <w:lang w:val="en-US" w:eastAsia="zh-CN" w:bidi="ar-SA"/>
        </w:rPr>
        <w:t>Lc——经济性指标；</w:t>
      </w:r>
    </w:p>
    <w:p w14:paraId="4E793D96">
      <w:pPr>
        <w:ind w:left="0" w:leftChars="0" w:firstLine="420" w:firstLineChars="200"/>
        <w:rPr>
          <w:rFonts w:hint="eastAsia" w:ascii="CESI宋体-GB2312" w:hAnsi="CESI宋体-GB2312" w:eastAsia="CESI宋体-GB2312" w:cs="CESI宋体-GB2312"/>
          <w:b w:val="0"/>
          <w:kern w:val="2"/>
          <w:sz w:val="21"/>
          <w:szCs w:val="21"/>
          <w:lang w:val="en-US" w:eastAsia="zh-CN" w:bidi="ar-SA"/>
        </w:rPr>
      </w:pPr>
      <w:r>
        <w:rPr>
          <w:rFonts w:hint="eastAsia" w:ascii="CESI宋体-GB2312" w:hAnsi="CESI宋体-GB2312" w:eastAsia="CESI宋体-GB2312" w:cs="CESI宋体-GB2312"/>
          <w:b w:val="0"/>
          <w:kern w:val="2"/>
          <w:sz w:val="21"/>
          <w:szCs w:val="21"/>
          <w:lang w:val="en-US" w:eastAsia="zh-CN" w:bidi="ar-SA"/>
        </w:rPr>
        <w:t>Z——采用防冰冻技术发生的年折算费用，元；</w:t>
      </w:r>
    </w:p>
    <w:p w14:paraId="769D693D">
      <w:pPr>
        <w:ind w:left="0" w:leftChars="0" w:firstLine="420" w:firstLineChars="200"/>
        <w:rPr>
          <w:rFonts w:hint="eastAsia" w:ascii="CESI宋体-GB2312" w:hAnsi="CESI宋体-GB2312" w:eastAsia="CESI宋体-GB2312" w:cs="CESI宋体-GB2312"/>
          <w:b w:val="0"/>
          <w:kern w:val="2"/>
          <w:sz w:val="21"/>
          <w:szCs w:val="21"/>
          <w:lang w:val="en-US" w:eastAsia="zh-CN" w:bidi="ar-SA"/>
        </w:rPr>
      </w:pPr>
      <w:r>
        <w:rPr>
          <w:rFonts w:hint="eastAsia" w:ascii="CESI宋体-GB2312" w:hAnsi="CESI宋体-GB2312" w:eastAsia="CESI宋体-GB2312" w:cs="CESI宋体-GB2312"/>
          <w:b w:val="0"/>
          <w:kern w:val="2"/>
          <w:sz w:val="21"/>
          <w:szCs w:val="21"/>
          <w:lang w:val="en-US" w:eastAsia="zh-CN" w:bidi="ar-SA"/>
        </w:rPr>
        <w:t>L₀——水工结构防冰冻区域长度，m。</w:t>
      </w:r>
    </w:p>
    <w:p w14:paraId="6F3BFAB0">
      <w:pPr>
        <w:pageBreakBefore w:val="0"/>
        <w:kinsoku/>
        <w:wordWrap/>
        <w:overflowPunct/>
        <w:topLinePunct w:val="0"/>
        <w:bidi w:val="0"/>
        <w:snapToGrid/>
        <w:spacing w:line="360" w:lineRule="auto"/>
        <w:ind w:left="0" w:leftChars="0" w:firstLine="420" w:firstLineChars="200"/>
        <w:jc w:val="both"/>
        <w:textAlignment w:val="auto"/>
        <w:rPr>
          <w:rFonts w:hint="eastAsia" w:ascii="CESI宋体-GB2312" w:hAnsi="CESI宋体-GB2312" w:eastAsia="CESI宋体-GB2312" w:cs="CESI宋体-GB2312"/>
          <w:b w:val="0"/>
          <w:kern w:val="2"/>
          <w:sz w:val="21"/>
          <w:szCs w:val="21"/>
          <w:lang w:val="en-US" w:eastAsia="zh-CN" w:bidi="ar-SA"/>
        </w:rPr>
      </w:pPr>
      <w:r>
        <w:rPr>
          <w:rFonts w:hint="eastAsia" w:ascii="CESI宋体-GB2312" w:hAnsi="CESI宋体-GB2312" w:eastAsia="CESI宋体-GB2312" w:cs="CESI宋体-GB2312"/>
          <w:b w:val="0"/>
          <w:kern w:val="2"/>
          <w:sz w:val="21"/>
          <w:szCs w:val="21"/>
          <w:lang w:val="en-US" w:eastAsia="zh-CN" w:bidi="ar-SA"/>
        </w:rPr>
        <w:t>采用防冰冻技术发生的年折算费用Z可按公式（4）计算：</w:t>
      </w:r>
    </w:p>
    <w:p w14:paraId="3E08C2C3">
      <w:pPr>
        <w:pageBreakBefore w:val="0"/>
        <w:kinsoku/>
        <w:wordWrap/>
        <w:overflowPunct/>
        <w:topLinePunct w:val="0"/>
        <w:bidi w:val="0"/>
        <w:snapToGrid/>
        <w:spacing w:line="360" w:lineRule="auto"/>
        <w:ind w:left="0" w:leftChars="0" w:firstLine="0" w:firstLineChars="0"/>
        <w:jc w:val="center"/>
        <w:textAlignment w:val="auto"/>
        <w:rPr>
          <w:rFonts w:hint="eastAsia" w:ascii="CESI宋体-GB2312" w:hAnsi="CESI宋体-GB2312" w:eastAsia="CESI宋体-GB2312" w:cs="CESI宋体-GB2312"/>
          <w:sz w:val="21"/>
          <w:szCs w:val="21"/>
          <w:lang w:val="en-US" w:eastAsia="zh-CN"/>
        </w:rPr>
      </w:pPr>
      <w:r>
        <w:rPr>
          <w:rFonts w:hint="eastAsia" w:ascii="CESI宋体-GB2312" w:hAnsi="CESI宋体-GB2312" w:eastAsia="CESI宋体-GB2312" w:cs="CESI宋体-GB2312"/>
          <w:sz w:val="21"/>
          <w:szCs w:val="21"/>
          <w:lang w:val="en-US" w:eastAsia="zh-CN"/>
        </w:rPr>
        <w:t>Z = C + P·</w:t>
      </w:r>
      <w:bookmarkStart w:id="57" w:name="OLE_LINK35"/>
      <w:r>
        <w:rPr>
          <w:rFonts w:hint="eastAsia" w:ascii="CESI宋体-GB2312" w:hAnsi="CESI宋体-GB2312" w:eastAsia="CESI宋体-GB2312" w:cs="CESI宋体-GB2312"/>
          <w:sz w:val="21"/>
          <w:szCs w:val="21"/>
          <w:lang w:val="en-US" w:eastAsia="zh-CN"/>
        </w:rPr>
        <w:t>R</w:t>
      </w:r>
      <w:r>
        <w:rPr>
          <w:rFonts w:hint="eastAsia" w:ascii="CESI宋体-GB2312" w:hAnsi="CESI宋体-GB2312" w:eastAsia="CESI宋体-GB2312" w:cs="CESI宋体-GB2312"/>
          <w:sz w:val="21"/>
          <w:szCs w:val="21"/>
          <w:vertAlign w:val="subscript"/>
          <w:lang w:val="en-US" w:eastAsia="zh-CN"/>
        </w:rPr>
        <w:t>C</w:t>
      </w:r>
      <w:bookmarkEnd w:id="57"/>
    </w:p>
    <w:p w14:paraId="0867210E">
      <w:pPr>
        <w:pageBreakBefore w:val="0"/>
        <w:kinsoku/>
        <w:wordWrap/>
        <w:overflowPunct/>
        <w:topLinePunct w:val="0"/>
        <w:bidi w:val="0"/>
        <w:snapToGrid/>
        <w:spacing w:line="360" w:lineRule="auto"/>
        <w:jc w:val="both"/>
        <w:textAlignment w:val="auto"/>
        <w:rPr>
          <w:rFonts w:hint="eastAsia" w:ascii="CESI宋体-GB2312" w:hAnsi="CESI宋体-GB2312" w:eastAsia="CESI宋体-GB2312" w:cs="CESI宋体-GB2312"/>
          <w:b w:val="0"/>
          <w:kern w:val="2"/>
          <w:sz w:val="21"/>
          <w:szCs w:val="21"/>
          <w:lang w:val="en-US" w:eastAsia="zh-CN" w:bidi="ar-SA"/>
        </w:rPr>
      </w:pPr>
      <w:r>
        <w:rPr>
          <w:rFonts w:hint="eastAsia" w:ascii="CESI宋体-GB2312" w:hAnsi="CESI宋体-GB2312" w:eastAsia="CESI宋体-GB2312" w:cs="CESI宋体-GB2312"/>
          <w:b w:val="0"/>
          <w:kern w:val="2"/>
          <w:sz w:val="21"/>
          <w:szCs w:val="21"/>
          <w:lang w:val="en-US" w:eastAsia="zh-CN" w:bidi="ar-SA"/>
        </w:rPr>
        <w:t>式中：</w:t>
      </w:r>
    </w:p>
    <w:p w14:paraId="6EEE38EA">
      <w:pPr>
        <w:ind w:left="0" w:leftChars="0" w:firstLine="420" w:firstLineChars="200"/>
        <w:rPr>
          <w:rFonts w:hint="eastAsia" w:ascii="CESI宋体-GB2312" w:hAnsi="CESI宋体-GB2312" w:eastAsia="CESI宋体-GB2312" w:cs="CESI宋体-GB2312"/>
          <w:b w:val="0"/>
          <w:kern w:val="2"/>
          <w:sz w:val="21"/>
          <w:szCs w:val="21"/>
          <w:lang w:val="en-US" w:eastAsia="zh-CN" w:bidi="ar-SA"/>
        </w:rPr>
      </w:pPr>
      <w:r>
        <w:rPr>
          <w:rFonts w:hint="eastAsia" w:ascii="CESI宋体-GB2312" w:hAnsi="CESI宋体-GB2312" w:eastAsia="CESI宋体-GB2312" w:cs="CESI宋体-GB2312"/>
          <w:b w:val="0"/>
          <w:kern w:val="2"/>
          <w:sz w:val="21"/>
          <w:szCs w:val="21"/>
          <w:lang w:val="en-US" w:eastAsia="zh-CN" w:bidi="ar-SA"/>
        </w:rPr>
        <w:t>C——年生产成本，元；</w:t>
      </w:r>
    </w:p>
    <w:p w14:paraId="5DDAAEAA">
      <w:pPr>
        <w:ind w:left="0" w:leftChars="0" w:firstLine="420" w:firstLineChars="200"/>
        <w:rPr>
          <w:rFonts w:hint="eastAsia" w:ascii="CESI宋体-GB2312" w:hAnsi="CESI宋体-GB2312" w:eastAsia="CESI宋体-GB2312" w:cs="CESI宋体-GB2312"/>
          <w:b w:val="0"/>
          <w:kern w:val="2"/>
          <w:sz w:val="21"/>
          <w:szCs w:val="21"/>
          <w:lang w:val="en-US" w:eastAsia="zh-CN" w:bidi="ar-SA"/>
        </w:rPr>
      </w:pPr>
      <w:r>
        <w:rPr>
          <w:rFonts w:hint="eastAsia" w:ascii="CESI宋体-GB2312" w:hAnsi="CESI宋体-GB2312" w:eastAsia="CESI宋体-GB2312" w:cs="CESI宋体-GB2312"/>
          <w:b w:val="0"/>
          <w:kern w:val="2"/>
          <w:sz w:val="21"/>
          <w:szCs w:val="21"/>
          <w:lang w:val="en-US" w:eastAsia="zh-CN" w:bidi="ar-SA"/>
        </w:rPr>
        <w:t>P——采用防冰冻技术的投资额，元；</w:t>
      </w:r>
    </w:p>
    <w:p w14:paraId="630118B5">
      <w:pPr>
        <w:ind w:left="0" w:leftChars="0" w:firstLine="420" w:firstLineChars="200"/>
        <w:rPr>
          <w:rFonts w:hint="eastAsia" w:ascii="CESI宋体-GB2312" w:hAnsi="CESI宋体-GB2312" w:eastAsia="CESI宋体-GB2312" w:cs="CESI宋体-GB2312"/>
          <w:b w:val="0"/>
          <w:kern w:val="2"/>
          <w:sz w:val="21"/>
          <w:szCs w:val="21"/>
          <w:lang w:val="en-US" w:eastAsia="zh-CN" w:bidi="ar-SA"/>
        </w:rPr>
      </w:pPr>
      <w:r>
        <w:rPr>
          <w:rFonts w:hint="eastAsia" w:ascii="CESI宋体-GB2312" w:hAnsi="CESI宋体-GB2312" w:eastAsia="CESI宋体-GB2312" w:cs="CESI宋体-GB2312"/>
          <w:b w:val="0"/>
          <w:kern w:val="2"/>
          <w:sz w:val="21"/>
          <w:szCs w:val="21"/>
          <w:lang w:val="en-US" w:eastAsia="zh-CN" w:bidi="ar-SA"/>
        </w:rPr>
        <w:t>RC——基准投资收益率。</w:t>
      </w:r>
    </w:p>
    <w:p w14:paraId="7A48D422">
      <w:pPr>
        <w:pStyle w:val="3"/>
        <w:pageBreakBefore w:val="0"/>
        <w:kinsoku/>
        <w:wordWrap/>
        <w:overflowPunct/>
        <w:topLinePunct w:val="0"/>
        <w:bidi w:val="0"/>
        <w:snapToGrid/>
        <w:spacing w:line="360" w:lineRule="auto"/>
        <w:jc w:val="center"/>
        <w:textAlignment w:val="auto"/>
        <w:rPr>
          <w:rFonts w:hint="eastAsia" w:ascii="CESI黑体-GB2312" w:hAnsi="CESI黑体-GB2312" w:eastAsia="CESI黑体-GB2312" w:cs="CESI黑体-GB2312"/>
          <w:b w:val="0"/>
          <w:bCs/>
          <w:sz w:val="24"/>
          <w:szCs w:val="24"/>
          <w:lang w:val="en-US" w:eastAsia="zh-CN"/>
        </w:rPr>
      </w:pPr>
      <w:bookmarkStart w:id="58" w:name="_Toc12144"/>
      <w:r>
        <w:rPr>
          <w:rFonts w:hint="eastAsia" w:ascii="CESI黑体-GB2312" w:hAnsi="CESI黑体-GB2312" w:eastAsia="CESI黑体-GB2312" w:cs="CESI黑体-GB2312"/>
          <w:b w:val="0"/>
          <w:bCs/>
          <w:sz w:val="24"/>
          <w:szCs w:val="24"/>
          <w:lang w:val="en-US" w:eastAsia="zh-CN"/>
        </w:rPr>
        <w:t>9.4 节能性指标</w:t>
      </w:r>
      <w:bookmarkEnd w:id="58"/>
    </w:p>
    <w:p w14:paraId="69ECEE06">
      <w:pPr>
        <w:pageBreakBefore w:val="0"/>
        <w:kinsoku/>
        <w:wordWrap/>
        <w:overflowPunct/>
        <w:topLinePunct w:val="0"/>
        <w:bidi w:val="0"/>
        <w:snapToGrid/>
        <w:spacing w:line="360" w:lineRule="auto"/>
        <w:ind w:left="0" w:leftChars="0" w:firstLine="420" w:firstLineChars="200"/>
        <w:jc w:val="both"/>
        <w:textAlignment w:val="auto"/>
        <w:rPr>
          <w:rFonts w:hint="eastAsia" w:ascii="CESI宋体-GB2312" w:hAnsi="CESI宋体-GB2312" w:eastAsia="CESI宋体-GB2312" w:cs="CESI宋体-GB2312"/>
          <w:sz w:val="21"/>
          <w:szCs w:val="21"/>
          <w:lang w:val="en-US" w:eastAsia="zh-CN"/>
        </w:rPr>
      </w:pPr>
      <w:r>
        <w:rPr>
          <w:rFonts w:hint="eastAsia" w:ascii="CESI宋体-GB2312" w:hAnsi="CESI宋体-GB2312" w:eastAsia="CESI宋体-GB2312" w:cs="CESI宋体-GB2312"/>
          <w:b w:val="0"/>
          <w:kern w:val="2"/>
          <w:sz w:val="21"/>
          <w:szCs w:val="21"/>
          <w:lang w:val="en-US" w:eastAsia="zh-CN" w:bidi="ar-SA"/>
        </w:rPr>
        <w:t>节能性指标为采用防冰冻技术在水工结构每米防冰冻长度内消耗的功率，可按</w:t>
      </w:r>
      <w:bookmarkStart w:id="59" w:name="OLE_LINK7"/>
      <w:r>
        <w:rPr>
          <w:rFonts w:hint="eastAsia" w:ascii="CESI宋体-GB2312" w:hAnsi="CESI宋体-GB2312" w:eastAsia="CESI宋体-GB2312" w:cs="CESI宋体-GB2312"/>
          <w:b w:val="0"/>
          <w:kern w:val="2"/>
          <w:sz w:val="21"/>
          <w:szCs w:val="21"/>
          <w:lang w:val="en-US" w:eastAsia="zh-CN" w:bidi="ar-SA"/>
        </w:rPr>
        <w:t>公式（5）</w:t>
      </w:r>
      <w:bookmarkEnd w:id="59"/>
      <w:r>
        <w:rPr>
          <w:rFonts w:hint="eastAsia" w:ascii="CESI宋体-GB2312" w:hAnsi="CESI宋体-GB2312" w:eastAsia="CESI宋体-GB2312" w:cs="CESI宋体-GB2312"/>
          <w:b w:val="0"/>
          <w:kern w:val="2"/>
          <w:sz w:val="21"/>
          <w:szCs w:val="21"/>
          <w:lang w:val="en-US" w:eastAsia="zh-CN" w:bidi="ar-SA"/>
        </w:rPr>
        <w:t>计算：</w:t>
      </w:r>
    </w:p>
    <w:p w14:paraId="5001675A">
      <w:pPr>
        <w:pageBreakBefore w:val="0"/>
        <w:kinsoku/>
        <w:wordWrap/>
        <w:overflowPunct/>
        <w:topLinePunct w:val="0"/>
        <w:bidi w:val="0"/>
        <w:snapToGrid/>
        <w:spacing w:line="360" w:lineRule="auto"/>
        <w:ind w:left="0" w:leftChars="0" w:firstLine="0" w:firstLineChars="0"/>
        <w:jc w:val="center"/>
        <w:textAlignment w:val="auto"/>
        <w:rPr>
          <w:rFonts w:hint="eastAsia" w:ascii="CESI宋体-GB2312" w:hAnsi="CESI宋体-GB2312" w:eastAsia="CESI宋体-GB2312" w:cs="CESI宋体-GB2312"/>
          <w:sz w:val="21"/>
          <w:szCs w:val="21"/>
          <w:lang w:val="en-US" w:eastAsia="zh-CN"/>
        </w:rPr>
      </w:pPr>
      <w:r>
        <w:rPr>
          <w:rFonts w:hint="eastAsia" w:ascii="CESI宋体-GB2312" w:hAnsi="CESI宋体-GB2312" w:eastAsia="CESI宋体-GB2312" w:cs="CESI宋体-GB2312"/>
          <w:sz w:val="21"/>
          <w:szCs w:val="21"/>
          <w:lang w:val="en-US" w:eastAsia="zh-CN"/>
        </w:rPr>
        <w:t>Ie = W / L₀</w:t>
      </w:r>
    </w:p>
    <w:p w14:paraId="7A61F2D5">
      <w:pPr>
        <w:pageBreakBefore w:val="0"/>
        <w:kinsoku/>
        <w:wordWrap/>
        <w:overflowPunct/>
        <w:topLinePunct w:val="0"/>
        <w:bidi w:val="0"/>
        <w:snapToGrid/>
        <w:spacing w:line="360" w:lineRule="auto"/>
        <w:jc w:val="both"/>
        <w:textAlignment w:val="auto"/>
        <w:rPr>
          <w:rFonts w:hint="eastAsia" w:ascii="CESI宋体-GB2312" w:hAnsi="CESI宋体-GB2312" w:eastAsia="CESI宋体-GB2312" w:cs="CESI宋体-GB2312"/>
          <w:b w:val="0"/>
          <w:kern w:val="2"/>
          <w:sz w:val="21"/>
          <w:szCs w:val="21"/>
          <w:lang w:val="en-US" w:eastAsia="zh-CN" w:bidi="ar-SA"/>
        </w:rPr>
      </w:pPr>
      <w:r>
        <w:rPr>
          <w:rFonts w:hint="eastAsia" w:ascii="CESI宋体-GB2312" w:hAnsi="CESI宋体-GB2312" w:eastAsia="CESI宋体-GB2312" w:cs="CESI宋体-GB2312"/>
          <w:b w:val="0"/>
          <w:kern w:val="2"/>
          <w:sz w:val="21"/>
          <w:szCs w:val="21"/>
          <w:lang w:val="en-US" w:eastAsia="zh-CN" w:bidi="ar-SA"/>
        </w:rPr>
        <w:t>式中：</w:t>
      </w:r>
    </w:p>
    <w:p w14:paraId="001D4F27">
      <w:pPr>
        <w:ind w:left="0" w:leftChars="0" w:firstLine="420" w:firstLineChars="200"/>
        <w:rPr>
          <w:rFonts w:hint="eastAsia" w:ascii="CESI宋体-GB2312" w:hAnsi="CESI宋体-GB2312" w:eastAsia="CESI宋体-GB2312" w:cs="CESI宋体-GB2312"/>
          <w:b w:val="0"/>
          <w:kern w:val="2"/>
          <w:sz w:val="21"/>
          <w:szCs w:val="21"/>
          <w:lang w:val="en-US" w:eastAsia="zh-CN" w:bidi="ar-SA"/>
        </w:rPr>
      </w:pPr>
      <w:r>
        <w:rPr>
          <w:rFonts w:hint="eastAsia" w:ascii="CESI宋体-GB2312" w:hAnsi="CESI宋体-GB2312" w:eastAsia="CESI宋体-GB2312" w:cs="CESI宋体-GB2312"/>
          <w:b w:val="0"/>
          <w:kern w:val="2"/>
          <w:sz w:val="21"/>
          <w:szCs w:val="21"/>
          <w:lang w:val="en-US" w:eastAsia="zh-CN" w:bidi="ar-SA"/>
        </w:rPr>
        <w:t>Ie——节能性指标；</w:t>
      </w:r>
    </w:p>
    <w:p w14:paraId="6599FDB5">
      <w:pPr>
        <w:ind w:left="0" w:leftChars="0" w:firstLine="420" w:firstLineChars="200"/>
        <w:rPr>
          <w:rFonts w:hint="eastAsia" w:ascii="CESI宋体-GB2312" w:hAnsi="CESI宋体-GB2312" w:eastAsia="CESI宋体-GB2312" w:cs="CESI宋体-GB2312"/>
          <w:b w:val="0"/>
          <w:kern w:val="2"/>
          <w:sz w:val="21"/>
          <w:szCs w:val="21"/>
          <w:lang w:val="en-US" w:eastAsia="zh-CN" w:bidi="ar-SA"/>
        </w:rPr>
      </w:pPr>
      <w:r>
        <w:rPr>
          <w:rFonts w:hint="eastAsia" w:ascii="CESI宋体-GB2312" w:hAnsi="CESI宋体-GB2312" w:eastAsia="CESI宋体-GB2312" w:cs="CESI宋体-GB2312"/>
          <w:b w:val="0"/>
          <w:kern w:val="2"/>
          <w:sz w:val="21"/>
          <w:szCs w:val="21"/>
          <w:lang w:val="en-US" w:eastAsia="zh-CN" w:bidi="ar-SA"/>
        </w:rPr>
        <w:t>W——设备功率，kW；</w:t>
      </w:r>
    </w:p>
    <w:p w14:paraId="4B44AA70">
      <w:pPr>
        <w:ind w:left="0" w:leftChars="0" w:firstLine="420" w:firstLineChars="200"/>
        <w:rPr>
          <w:rFonts w:hint="eastAsia" w:ascii="CESI宋体-GB2312" w:hAnsi="CESI宋体-GB2312" w:eastAsia="CESI宋体-GB2312" w:cs="CESI宋体-GB2312"/>
          <w:b w:val="0"/>
          <w:kern w:val="2"/>
          <w:sz w:val="21"/>
          <w:szCs w:val="21"/>
          <w:lang w:val="en-US" w:eastAsia="zh-CN" w:bidi="ar-SA"/>
        </w:rPr>
      </w:pPr>
      <w:r>
        <w:rPr>
          <w:rFonts w:hint="eastAsia" w:ascii="CESI宋体-GB2312" w:hAnsi="CESI宋体-GB2312" w:eastAsia="CESI宋体-GB2312" w:cs="CESI宋体-GB2312"/>
          <w:b w:val="0"/>
          <w:kern w:val="2"/>
          <w:sz w:val="21"/>
          <w:szCs w:val="21"/>
          <w:lang w:val="en-US" w:eastAsia="zh-CN" w:bidi="ar-SA"/>
        </w:rPr>
        <w:t>L₀——水工结构防冰冻区域长度，m。</w:t>
      </w:r>
    </w:p>
    <w:p w14:paraId="0AC465E9">
      <w:pPr>
        <w:rPr>
          <w:rFonts w:hint="eastAsia" w:ascii="CESI宋体-GB2312" w:hAnsi="CESI宋体-GB2312" w:eastAsia="CESI宋体-GB2312" w:cs="CESI宋体-GB2312"/>
          <w:sz w:val="21"/>
          <w:szCs w:val="21"/>
          <w:lang w:val="en-US" w:eastAsia="zh-CN" w:bidi="ar-SA"/>
        </w:rPr>
      </w:pPr>
      <w:r>
        <w:rPr>
          <w:rFonts w:hint="eastAsia" w:ascii="CESI宋体-GB2312" w:hAnsi="CESI宋体-GB2312" w:eastAsia="CESI宋体-GB2312" w:cs="CESI宋体-GB2312"/>
          <w:sz w:val="21"/>
          <w:szCs w:val="21"/>
          <w:lang w:val="en-US" w:eastAsia="zh-CN" w:bidi="ar-SA"/>
        </w:rPr>
        <w:br w:type="page"/>
      </w:r>
    </w:p>
    <w:p w14:paraId="1834F956">
      <w:pPr>
        <w:jc w:val="center"/>
        <w:rPr>
          <w:rFonts w:hint="eastAsia" w:ascii="CESI黑体-GB2312" w:hAnsi="CESI黑体-GB2312" w:eastAsia="CESI黑体-GB2312" w:cs="CESI黑体-GB2312"/>
          <w:sz w:val="21"/>
          <w:szCs w:val="21"/>
          <w:lang w:val="en-US" w:eastAsia="zh-CN" w:bidi="ar-SA"/>
        </w:rPr>
      </w:pPr>
      <w:r>
        <w:rPr>
          <w:rFonts w:hint="eastAsia" w:ascii="CESI黑体-GB2312" w:hAnsi="CESI黑体-GB2312" w:eastAsia="CESI黑体-GB2312" w:cs="CESI黑体-GB2312"/>
          <w:sz w:val="21"/>
          <w:szCs w:val="21"/>
          <w:lang w:val="en-US" w:eastAsia="zh-CN" w:bidi="ar-SA"/>
        </w:rPr>
        <w:t>表2    水工建筑物结构安全级别及安全系数</w:t>
      </w:r>
    </w:p>
    <w:tbl>
      <w:tblPr>
        <w:tblStyle w:val="27"/>
        <w:tblpPr w:leftFromText="180" w:rightFromText="180" w:vertAnchor="text" w:horzAnchor="page" w:tblpXSpec="center" w:tblpY="87"/>
        <w:tblOverlap w:val="never"/>
        <w:tblW w:w="583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66"/>
        <w:gridCol w:w="1816"/>
        <w:gridCol w:w="1856"/>
      </w:tblGrid>
      <w:tr w14:paraId="2A6849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4" w:hRule="atLeast"/>
          <w:jc w:val="center"/>
        </w:trPr>
        <w:tc>
          <w:tcPr>
            <w:tcW w:w="2166" w:type="dxa"/>
            <w:tcBorders>
              <w:top w:val="single" w:color="000000" w:sz="6" w:space="0"/>
              <w:left w:val="single" w:color="000000" w:sz="6" w:space="0"/>
              <w:bottom w:val="single" w:color="000000" w:sz="6" w:space="0"/>
            </w:tcBorders>
            <w:vAlign w:val="top"/>
          </w:tcPr>
          <w:p w14:paraId="6EDE1E7C">
            <w:pPr>
              <w:pStyle w:val="28"/>
              <w:spacing w:before="70" w:line="169" w:lineRule="auto"/>
              <w:jc w:val="center"/>
              <w:rPr>
                <w:rFonts w:hint="eastAsia" w:ascii="CESI宋体-GB2312" w:hAnsi="CESI宋体-GB2312" w:eastAsia="CESI宋体-GB2312" w:cs="CESI宋体-GB2312"/>
                <w:sz w:val="21"/>
                <w:szCs w:val="21"/>
              </w:rPr>
            </w:pPr>
            <w:r>
              <w:rPr>
                <w:rFonts w:hint="eastAsia" w:ascii="CESI宋体-GB2312" w:hAnsi="CESI宋体-GB2312" w:eastAsia="CESI宋体-GB2312" w:cs="CESI宋体-GB2312"/>
                <w:spacing w:val="-1"/>
                <w:sz w:val="21"/>
                <w:szCs w:val="21"/>
              </w:rPr>
              <w:t>水工建筑物的结构安全级别</w:t>
            </w:r>
          </w:p>
        </w:tc>
        <w:tc>
          <w:tcPr>
            <w:tcW w:w="1816" w:type="dxa"/>
            <w:tcBorders>
              <w:top w:val="single" w:color="000000" w:sz="6" w:space="0"/>
              <w:bottom w:val="single" w:color="000000" w:sz="6" w:space="0"/>
            </w:tcBorders>
            <w:vAlign w:val="top"/>
          </w:tcPr>
          <w:p w14:paraId="5EA92B67">
            <w:pPr>
              <w:pStyle w:val="28"/>
              <w:spacing w:before="70" w:line="169" w:lineRule="auto"/>
              <w:jc w:val="center"/>
              <w:rPr>
                <w:rFonts w:hint="eastAsia" w:ascii="CESI宋体-GB2312" w:hAnsi="CESI宋体-GB2312" w:eastAsia="CESI宋体-GB2312" w:cs="CESI宋体-GB2312"/>
                <w:sz w:val="21"/>
                <w:szCs w:val="21"/>
              </w:rPr>
            </w:pPr>
            <w:r>
              <w:rPr>
                <w:rFonts w:hint="eastAsia" w:ascii="CESI宋体-GB2312" w:hAnsi="CESI宋体-GB2312" w:eastAsia="CESI宋体-GB2312" w:cs="CESI宋体-GB2312"/>
                <w:spacing w:val="-2"/>
                <w:sz w:val="21"/>
                <w:szCs w:val="21"/>
              </w:rPr>
              <w:t>水工建筑物级别</w:t>
            </w:r>
          </w:p>
        </w:tc>
        <w:tc>
          <w:tcPr>
            <w:tcW w:w="1856" w:type="dxa"/>
            <w:tcBorders>
              <w:top w:val="single" w:color="000000" w:sz="6" w:space="0"/>
              <w:bottom w:val="single" w:color="000000" w:sz="6" w:space="0"/>
              <w:right w:val="single" w:color="000000" w:sz="6" w:space="0"/>
            </w:tcBorders>
            <w:vAlign w:val="top"/>
          </w:tcPr>
          <w:p w14:paraId="3E5F5EE3">
            <w:pPr>
              <w:pStyle w:val="28"/>
              <w:spacing w:before="70" w:line="169" w:lineRule="auto"/>
              <w:jc w:val="center"/>
              <w:rPr>
                <w:rFonts w:hint="eastAsia" w:ascii="CESI宋体-GB2312" w:hAnsi="CESI宋体-GB2312" w:eastAsia="CESI宋体-GB2312" w:cs="CESI宋体-GB2312"/>
                <w:sz w:val="21"/>
                <w:szCs w:val="21"/>
              </w:rPr>
            </w:pPr>
            <w:r>
              <w:rPr>
                <w:rFonts w:hint="eastAsia" w:ascii="CESI宋体-GB2312" w:hAnsi="CESI宋体-GB2312" w:eastAsia="CESI宋体-GB2312" w:cs="CESI宋体-GB2312"/>
                <w:spacing w:val="3"/>
                <w:sz w:val="21"/>
                <w:szCs w:val="21"/>
              </w:rPr>
              <w:t>结构安全系数</w:t>
            </w:r>
          </w:p>
        </w:tc>
      </w:tr>
      <w:tr w14:paraId="6E1B5C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8" w:hRule="atLeast"/>
          <w:jc w:val="center"/>
        </w:trPr>
        <w:tc>
          <w:tcPr>
            <w:tcW w:w="2166" w:type="dxa"/>
            <w:tcBorders>
              <w:top w:val="single" w:color="000000" w:sz="6" w:space="0"/>
              <w:left w:val="single" w:color="000000" w:sz="6" w:space="0"/>
            </w:tcBorders>
            <w:vAlign w:val="top"/>
          </w:tcPr>
          <w:p w14:paraId="0B427497">
            <w:pPr>
              <w:pStyle w:val="28"/>
              <w:spacing w:before="62" w:line="163" w:lineRule="auto"/>
              <w:jc w:val="center"/>
              <w:rPr>
                <w:rFonts w:hint="eastAsia" w:ascii="CESI宋体-GB2312" w:hAnsi="CESI宋体-GB2312" w:eastAsia="CESI宋体-GB2312" w:cs="CESI宋体-GB2312"/>
                <w:sz w:val="21"/>
                <w:szCs w:val="21"/>
              </w:rPr>
            </w:pPr>
            <w:r>
              <w:rPr>
                <w:rFonts w:hint="eastAsia" w:ascii="CESI宋体-GB2312" w:hAnsi="CESI宋体-GB2312" w:eastAsia="CESI宋体-GB2312" w:cs="CESI宋体-GB2312"/>
                <w:sz w:val="21"/>
                <w:szCs w:val="21"/>
              </w:rPr>
              <w:t>Ⅰ</w:t>
            </w:r>
          </w:p>
        </w:tc>
        <w:tc>
          <w:tcPr>
            <w:tcW w:w="1816" w:type="dxa"/>
            <w:tcBorders>
              <w:top w:val="single" w:color="000000" w:sz="6" w:space="0"/>
            </w:tcBorders>
            <w:vAlign w:val="top"/>
          </w:tcPr>
          <w:p w14:paraId="74C419EC">
            <w:pPr>
              <w:pStyle w:val="28"/>
              <w:spacing w:before="62" w:line="163" w:lineRule="auto"/>
              <w:jc w:val="center"/>
              <w:rPr>
                <w:rFonts w:hint="eastAsia" w:ascii="CESI宋体-GB2312" w:hAnsi="CESI宋体-GB2312" w:eastAsia="CESI宋体-GB2312" w:cs="CESI宋体-GB2312"/>
                <w:sz w:val="21"/>
                <w:szCs w:val="21"/>
              </w:rPr>
            </w:pPr>
            <w:r>
              <w:rPr>
                <w:rFonts w:hint="eastAsia" w:ascii="CESI宋体-GB2312" w:hAnsi="CESI宋体-GB2312" w:eastAsia="CESI宋体-GB2312" w:cs="CESI宋体-GB2312"/>
                <w:sz w:val="21"/>
                <w:szCs w:val="21"/>
              </w:rPr>
              <w:t>1</w:t>
            </w:r>
          </w:p>
        </w:tc>
        <w:tc>
          <w:tcPr>
            <w:tcW w:w="1856" w:type="dxa"/>
            <w:tcBorders>
              <w:top w:val="single" w:color="000000" w:sz="6" w:space="0"/>
              <w:right w:val="single" w:color="000000" w:sz="6" w:space="0"/>
            </w:tcBorders>
            <w:vAlign w:val="top"/>
          </w:tcPr>
          <w:p w14:paraId="4D9076AF">
            <w:pPr>
              <w:pStyle w:val="28"/>
              <w:spacing w:before="62" w:line="163" w:lineRule="auto"/>
              <w:jc w:val="center"/>
              <w:rPr>
                <w:rFonts w:hint="eastAsia" w:ascii="CESI宋体-GB2312" w:hAnsi="CESI宋体-GB2312" w:eastAsia="CESI宋体-GB2312" w:cs="CESI宋体-GB2312"/>
                <w:sz w:val="21"/>
                <w:szCs w:val="21"/>
              </w:rPr>
            </w:pPr>
            <w:r>
              <w:rPr>
                <w:rFonts w:hint="eastAsia" w:ascii="CESI宋体-GB2312" w:hAnsi="CESI宋体-GB2312" w:eastAsia="CESI宋体-GB2312" w:cs="CESI宋体-GB2312"/>
                <w:sz w:val="21"/>
                <w:szCs w:val="21"/>
              </w:rPr>
              <w:t>1.25</w:t>
            </w:r>
          </w:p>
        </w:tc>
      </w:tr>
      <w:tr w14:paraId="2D53FC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3" w:hRule="atLeast"/>
          <w:jc w:val="center"/>
        </w:trPr>
        <w:tc>
          <w:tcPr>
            <w:tcW w:w="2166" w:type="dxa"/>
            <w:tcBorders>
              <w:left w:val="single" w:color="000000" w:sz="6" w:space="0"/>
            </w:tcBorders>
            <w:vAlign w:val="top"/>
          </w:tcPr>
          <w:p w14:paraId="26FEBC5E">
            <w:pPr>
              <w:pStyle w:val="28"/>
              <w:spacing w:before="70" w:line="161" w:lineRule="auto"/>
              <w:jc w:val="center"/>
              <w:rPr>
                <w:rFonts w:hint="eastAsia" w:ascii="CESI宋体-GB2312" w:hAnsi="CESI宋体-GB2312" w:eastAsia="CESI宋体-GB2312" w:cs="CESI宋体-GB2312"/>
                <w:sz w:val="21"/>
                <w:szCs w:val="21"/>
              </w:rPr>
            </w:pPr>
            <w:r>
              <w:rPr>
                <w:rFonts w:hint="eastAsia" w:ascii="CESI宋体-GB2312" w:hAnsi="CESI宋体-GB2312" w:eastAsia="CESI宋体-GB2312" w:cs="CESI宋体-GB2312"/>
                <w:sz w:val="21"/>
                <w:szCs w:val="21"/>
              </w:rPr>
              <w:t>Ⅱ</w:t>
            </w:r>
          </w:p>
        </w:tc>
        <w:tc>
          <w:tcPr>
            <w:tcW w:w="1816" w:type="dxa"/>
            <w:vAlign w:val="top"/>
          </w:tcPr>
          <w:p w14:paraId="1F2AD31A">
            <w:pPr>
              <w:pStyle w:val="28"/>
              <w:spacing w:before="70" w:line="161" w:lineRule="auto"/>
              <w:jc w:val="center"/>
              <w:rPr>
                <w:rFonts w:hint="eastAsia" w:ascii="CESI宋体-GB2312" w:hAnsi="CESI宋体-GB2312" w:eastAsia="CESI宋体-GB2312" w:cs="CESI宋体-GB2312"/>
                <w:sz w:val="21"/>
                <w:szCs w:val="21"/>
              </w:rPr>
            </w:pPr>
            <w:r>
              <w:rPr>
                <w:rFonts w:hint="eastAsia" w:ascii="CESI宋体-GB2312" w:hAnsi="CESI宋体-GB2312" w:eastAsia="CESI宋体-GB2312" w:cs="CESI宋体-GB2312"/>
                <w:spacing w:val="-10"/>
                <w:sz w:val="21"/>
                <w:szCs w:val="21"/>
              </w:rPr>
              <w:t>2</w:t>
            </w:r>
            <w:r>
              <w:rPr>
                <w:rFonts w:hint="eastAsia" w:ascii="CESI宋体-GB2312" w:hAnsi="CESI宋体-GB2312" w:eastAsia="CESI宋体-GB2312" w:cs="CESI宋体-GB2312"/>
                <w:spacing w:val="-19"/>
                <w:sz w:val="21"/>
                <w:szCs w:val="21"/>
              </w:rPr>
              <w:t xml:space="preserve"> </w:t>
            </w:r>
            <w:r>
              <w:rPr>
                <w:rFonts w:hint="eastAsia" w:ascii="CESI宋体-GB2312" w:hAnsi="CESI宋体-GB2312" w:eastAsia="CESI宋体-GB2312" w:cs="CESI宋体-GB2312"/>
                <w:spacing w:val="-10"/>
                <w:sz w:val="21"/>
                <w:szCs w:val="21"/>
              </w:rPr>
              <w:t>、3</w:t>
            </w:r>
          </w:p>
        </w:tc>
        <w:tc>
          <w:tcPr>
            <w:tcW w:w="1856" w:type="dxa"/>
            <w:tcBorders>
              <w:right w:val="single" w:color="000000" w:sz="6" w:space="0"/>
            </w:tcBorders>
            <w:vAlign w:val="top"/>
          </w:tcPr>
          <w:p w14:paraId="4E840707">
            <w:pPr>
              <w:pStyle w:val="28"/>
              <w:spacing w:before="70" w:line="161" w:lineRule="auto"/>
              <w:jc w:val="center"/>
              <w:rPr>
                <w:rFonts w:hint="eastAsia" w:ascii="CESI宋体-GB2312" w:hAnsi="CESI宋体-GB2312" w:eastAsia="CESI宋体-GB2312" w:cs="CESI宋体-GB2312"/>
                <w:sz w:val="21"/>
                <w:szCs w:val="21"/>
              </w:rPr>
            </w:pPr>
            <w:r>
              <w:rPr>
                <w:rFonts w:hint="eastAsia" w:ascii="CESI宋体-GB2312" w:hAnsi="CESI宋体-GB2312" w:eastAsia="CESI宋体-GB2312" w:cs="CESI宋体-GB2312"/>
                <w:sz w:val="21"/>
                <w:szCs w:val="21"/>
              </w:rPr>
              <w:t>1.25</w:t>
            </w:r>
          </w:p>
        </w:tc>
      </w:tr>
      <w:tr w14:paraId="25EECA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0" w:hRule="atLeast"/>
          <w:jc w:val="center"/>
        </w:trPr>
        <w:tc>
          <w:tcPr>
            <w:tcW w:w="2166" w:type="dxa"/>
            <w:tcBorders>
              <w:left w:val="single" w:color="000000" w:sz="6" w:space="0"/>
              <w:bottom w:val="single" w:color="000000" w:sz="6" w:space="0"/>
            </w:tcBorders>
            <w:vAlign w:val="top"/>
          </w:tcPr>
          <w:p w14:paraId="70051B68">
            <w:pPr>
              <w:pStyle w:val="28"/>
              <w:spacing w:before="74" w:line="170" w:lineRule="auto"/>
              <w:jc w:val="center"/>
              <w:rPr>
                <w:rFonts w:hint="eastAsia" w:ascii="CESI宋体-GB2312" w:hAnsi="CESI宋体-GB2312" w:eastAsia="CESI宋体-GB2312" w:cs="CESI宋体-GB2312"/>
                <w:sz w:val="21"/>
                <w:szCs w:val="21"/>
              </w:rPr>
            </w:pPr>
            <w:r>
              <w:rPr>
                <w:rFonts w:hint="eastAsia" w:ascii="CESI宋体-GB2312" w:hAnsi="CESI宋体-GB2312" w:eastAsia="CESI宋体-GB2312" w:cs="CESI宋体-GB2312"/>
                <w:sz w:val="21"/>
                <w:szCs w:val="21"/>
              </w:rPr>
              <w:t>Ⅲ</w:t>
            </w:r>
          </w:p>
        </w:tc>
        <w:tc>
          <w:tcPr>
            <w:tcW w:w="1816" w:type="dxa"/>
            <w:tcBorders>
              <w:bottom w:val="single" w:color="000000" w:sz="6" w:space="0"/>
            </w:tcBorders>
            <w:vAlign w:val="top"/>
          </w:tcPr>
          <w:p w14:paraId="35A371DA">
            <w:pPr>
              <w:pStyle w:val="28"/>
              <w:spacing w:before="74" w:line="170" w:lineRule="auto"/>
              <w:jc w:val="center"/>
              <w:rPr>
                <w:rFonts w:hint="eastAsia" w:ascii="CESI宋体-GB2312" w:hAnsi="CESI宋体-GB2312" w:eastAsia="CESI宋体-GB2312" w:cs="CESI宋体-GB2312"/>
                <w:sz w:val="21"/>
                <w:szCs w:val="21"/>
              </w:rPr>
            </w:pPr>
            <w:r>
              <w:rPr>
                <w:rFonts w:hint="eastAsia" w:ascii="CESI宋体-GB2312" w:hAnsi="CESI宋体-GB2312" w:eastAsia="CESI宋体-GB2312" w:cs="CESI宋体-GB2312"/>
                <w:spacing w:val="-9"/>
                <w:sz w:val="21"/>
                <w:szCs w:val="21"/>
              </w:rPr>
              <w:t>4</w:t>
            </w:r>
            <w:r>
              <w:rPr>
                <w:rFonts w:hint="eastAsia" w:ascii="CESI宋体-GB2312" w:hAnsi="CESI宋体-GB2312" w:eastAsia="CESI宋体-GB2312" w:cs="CESI宋体-GB2312"/>
                <w:spacing w:val="-19"/>
                <w:sz w:val="21"/>
                <w:szCs w:val="21"/>
              </w:rPr>
              <w:t xml:space="preserve"> </w:t>
            </w:r>
            <w:r>
              <w:rPr>
                <w:rFonts w:hint="eastAsia" w:ascii="CESI宋体-GB2312" w:hAnsi="CESI宋体-GB2312" w:eastAsia="CESI宋体-GB2312" w:cs="CESI宋体-GB2312"/>
                <w:spacing w:val="-9"/>
                <w:sz w:val="21"/>
                <w:szCs w:val="21"/>
              </w:rPr>
              <w:t>、5</w:t>
            </w:r>
          </w:p>
        </w:tc>
        <w:tc>
          <w:tcPr>
            <w:tcW w:w="1856" w:type="dxa"/>
            <w:tcBorders>
              <w:bottom w:val="single" w:color="000000" w:sz="6" w:space="0"/>
              <w:right w:val="single" w:color="000000" w:sz="6" w:space="0"/>
            </w:tcBorders>
            <w:vAlign w:val="top"/>
          </w:tcPr>
          <w:p w14:paraId="1BD0A1BF">
            <w:pPr>
              <w:pStyle w:val="28"/>
              <w:spacing w:before="74" w:line="170" w:lineRule="auto"/>
              <w:jc w:val="center"/>
              <w:rPr>
                <w:rFonts w:hint="eastAsia" w:ascii="CESI宋体-GB2312" w:hAnsi="CESI宋体-GB2312" w:eastAsia="CESI宋体-GB2312" w:cs="CESI宋体-GB2312"/>
                <w:sz w:val="21"/>
                <w:szCs w:val="21"/>
              </w:rPr>
            </w:pPr>
            <w:r>
              <w:rPr>
                <w:rFonts w:hint="eastAsia" w:ascii="CESI宋体-GB2312" w:hAnsi="CESI宋体-GB2312" w:eastAsia="CESI宋体-GB2312" w:cs="CESI宋体-GB2312"/>
                <w:sz w:val="21"/>
                <w:szCs w:val="21"/>
              </w:rPr>
              <w:t>1.20</w:t>
            </w:r>
          </w:p>
        </w:tc>
      </w:tr>
    </w:tbl>
    <w:p w14:paraId="3A87DEA1">
      <w:pPr>
        <w:pStyle w:val="10"/>
        <w:jc w:val="both"/>
        <w:rPr>
          <w:rFonts w:hint="eastAsia" w:ascii="CESI宋体-GB2312" w:hAnsi="CESI宋体-GB2312" w:eastAsia="CESI宋体-GB2312" w:cs="CESI宋体-GB2312"/>
          <w:sz w:val="21"/>
          <w:szCs w:val="21"/>
          <w:lang w:val="en-US" w:eastAsia="zh-CN"/>
        </w:rPr>
      </w:pPr>
    </w:p>
    <w:p w14:paraId="57E1058E">
      <w:pPr>
        <w:pStyle w:val="10"/>
        <w:jc w:val="both"/>
        <w:rPr>
          <w:rFonts w:hint="eastAsia" w:ascii="CESI宋体-GB2312" w:hAnsi="CESI宋体-GB2312" w:eastAsia="CESI宋体-GB2312" w:cs="CESI宋体-GB2312"/>
          <w:sz w:val="21"/>
          <w:szCs w:val="21"/>
        </w:rPr>
      </w:pPr>
      <w:r>
        <w:rPr>
          <w:rFonts w:hint="eastAsia" w:ascii="CESI宋体-GB2312" w:hAnsi="CESI宋体-GB2312" w:eastAsia="CESI宋体-GB2312" w:cs="CESI宋体-GB2312"/>
          <w:sz w:val="21"/>
          <w:szCs w:val="21"/>
          <w:lang w:val="en-US" w:eastAsia="zh-CN"/>
        </w:rPr>
        <w:drawing>
          <wp:inline distT="0" distB="0" distL="114300" distR="114300">
            <wp:extent cx="1872615" cy="1316355"/>
            <wp:effectExtent l="0" t="0" r="13335" b="17145"/>
            <wp:docPr id="4" name="图片 4"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图片1"/>
                    <pic:cNvPicPr>
                      <a:picLocks noChangeAspect="1"/>
                    </pic:cNvPicPr>
                  </pic:nvPicPr>
                  <pic:blipFill>
                    <a:blip r:embed="rId9"/>
                    <a:stretch>
                      <a:fillRect/>
                    </a:stretch>
                  </pic:blipFill>
                  <pic:spPr>
                    <a:xfrm>
                      <a:off x="0" y="0"/>
                      <a:ext cx="1872615" cy="1316355"/>
                    </a:xfrm>
                    <a:prstGeom prst="rect">
                      <a:avLst/>
                    </a:prstGeom>
                  </pic:spPr>
                </pic:pic>
              </a:graphicData>
            </a:graphic>
          </wp:inline>
        </w:drawing>
      </w:r>
      <w:r>
        <w:rPr>
          <w:rFonts w:hint="eastAsia" w:ascii="CESI宋体-GB2312" w:hAnsi="CESI宋体-GB2312" w:eastAsia="CESI宋体-GB2312" w:cs="CESI宋体-GB2312"/>
          <w:sz w:val="21"/>
          <w:szCs w:val="21"/>
          <w:lang w:val="en-US" w:eastAsia="zh-CN"/>
        </w:rPr>
        <w:t xml:space="preserve"> </w:t>
      </w:r>
      <w:r>
        <w:rPr>
          <w:rFonts w:hint="eastAsia" w:ascii="CESI宋体-GB2312" w:hAnsi="CESI宋体-GB2312" w:eastAsia="CESI宋体-GB2312" w:cs="CESI宋体-GB2312"/>
          <w:sz w:val="21"/>
          <w:szCs w:val="21"/>
        </w:rPr>
        <w:drawing>
          <wp:inline distT="0" distB="0" distL="114300" distR="114300">
            <wp:extent cx="1905000" cy="1313815"/>
            <wp:effectExtent l="0" t="0" r="0" b="63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10"/>
                    <a:stretch>
                      <a:fillRect/>
                    </a:stretch>
                  </pic:blipFill>
                  <pic:spPr>
                    <a:xfrm>
                      <a:off x="0" y="0"/>
                      <a:ext cx="1905000" cy="1313815"/>
                    </a:xfrm>
                    <a:prstGeom prst="rect">
                      <a:avLst/>
                    </a:prstGeom>
                    <a:noFill/>
                    <a:ln>
                      <a:noFill/>
                    </a:ln>
                  </pic:spPr>
                </pic:pic>
              </a:graphicData>
            </a:graphic>
          </wp:inline>
        </w:drawing>
      </w:r>
    </w:p>
    <w:p w14:paraId="3F7DF337">
      <w:pPr>
        <w:pStyle w:val="10"/>
        <w:jc w:val="center"/>
        <w:rPr>
          <w:rFonts w:hint="eastAsia" w:ascii="CESI黑体-GB2312" w:hAnsi="CESI黑体-GB2312" w:eastAsia="CESI黑体-GB2312" w:cs="CESI黑体-GB2312"/>
          <w:sz w:val="21"/>
          <w:szCs w:val="21"/>
          <w:lang w:val="en-US" w:eastAsia="zh-CN"/>
        </w:rPr>
      </w:pPr>
      <w:r>
        <w:rPr>
          <w:rFonts w:hint="eastAsia" w:ascii="CESI黑体-GB2312" w:hAnsi="CESI黑体-GB2312" w:eastAsia="CESI黑体-GB2312" w:cs="CESI黑体-GB2312"/>
          <w:sz w:val="21"/>
          <w:szCs w:val="21"/>
          <w:lang w:val="en-US" w:eastAsia="zh-CN"/>
        </w:rPr>
        <w:t>图1</w:t>
      </w:r>
    </w:p>
    <w:sectPr>
      <w:footerReference r:id="rId6" w:type="default"/>
      <w:pgSz w:w="7937" w:h="11509"/>
      <w:pgMar w:top="1134" w:right="680" w:bottom="1134" w:left="102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ESI黑体-GB2312">
    <w:altName w:val="黑体"/>
    <w:panose1 w:val="02000500000000000000"/>
    <w:charset w:val="86"/>
    <w:family w:val="auto"/>
    <w:pitch w:val="default"/>
    <w:sig w:usb0="00000000" w:usb1="00000000" w:usb2="00000012" w:usb3="00000000" w:csb0="0004000F" w:csb1="00000000"/>
  </w:font>
  <w:font w:name="CESI宋体-GB2312">
    <w:altName w:val="宋体"/>
    <w:panose1 w:val="02000500000000000000"/>
    <w:charset w:val="86"/>
    <w:family w:val="auto"/>
    <w:pitch w:val="default"/>
    <w:sig w:usb0="00000000" w:usb1="00000000" w:usb2="00000010" w:usb3="00000000" w:csb0="0004000F" w:csb1="00000000"/>
  </w:font>
  <w:font w:name="CESI仿宋-GB2312">
    <w:altName w:val="仿宋"/>
    <w:panose1 w:val="02000500000000000000"/>
    <w:charset w:val="86"/>
    <w:family w:val="auto"/>
    <w:pitch w:val="default"/>
    <w:sig w:usb0="00000000" w:usb1="00000000" w:usb2="00000010" w:usb3="00000000" w:csb0="0004000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1C779C">
    <w:pPr>
      <w:pStyle w:val="8"/>
      <w:spacing w:line="188" w:lineRule="auto"/>
      <w:rPr>
        <w:sz w:val="15"/>
        <w:szCs w:val="15"/>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EF4A7D">
    <w:pPr>
      <w:pStyle w:val="8"/>
      <w:spacing w:line="188" w:lineRule="auto"/>
      <w:rPr>
        <w:sz w:val="15"/>
        <w:szCs w:val="15"/>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C1BDAB">
    <w:pPr>
      <w:pStyle w:val="8"/>
      <w:spacing w:line="188" w:lineRule="auto"/>
      <w:rPr>
        <w:sz w:val="15"/>
        <w:szCs w:val="15"/>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F5B9AF">
    <w:pPr>
      <w:pStyle w:val="8"/>
      <w:spacing w:line="188" w:lineRule="auto"/>
      <w:rPr>
        <w:sz w:val="15"/>
        <w:szCs w:val="15"/>
      </w:rPr>
    </w:pPr>
    <w:r>
      <w:rPr>
        <w:sz w:val="15"/>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F1029CD">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F1029CD">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93"/>
  <w:displayHorizontalDrawingGridEvery w:val="1"/>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00000000"/>
    <w:rsid w:val="00384B9C"/>
    <w:rsid w:val="004D4AEB"/>
    <w:rsid w:val="009A6724"/>
    <w:rsid w:val="00A16BE5"/>
    <w:rsid w:val="00C84172"/>
    <w:rsid w:val="00CC2593"/>
    <w:rsid w:val="01610122"/>
    <w:rsid w:val="01902D1C"/>
    <w:rsid w:val="01C963F3"/>
    <w:rsid w:val="01D55AF0"/>
    <w:rsid w:val="020A0467"/>
    <w:rsid w:val="022E6257"/>
    <w:rsid w:val="025D6B3C"/>
    <w:rsid w:val="02663C42"/>
    <w:rsid w:val="02897931"/>
    <w:rsid w:val="029A6A52"/>
    <w:rsid w:val="03687318"/>
    <w:rsid w:val="037F20D0"/>
    <w:rsid w:val="039A3DFF"/>
    <w:rsid w:val="039C1C53"/>
    <w:rsid w:val="03C70711"/>
    <w:rsid w:val="03CF0EC6"/>
    <w:rsid w:val="03D40D58"/>
    <w:rsid w:val="03F84D6E"/>
    <w:rsid w:val="04375579"/>
    <w:rsid w:val="04377778"/>
    <w:rsid w:val="044C6E68"/>
    <w:rsid w:val="045120E8"/>
    <w:rsid w:val="048B7990"/>
    <w:rsid w:val="04EE7F1F"/>
    <w:rsid w:val="05656433"/>
    <w:rsid w:val="05C017FD"/>
    <w:rsid w:val="05EE4A5E"/>
    <w:rsid w:val="06075572"/>
    <w:rsid w:val="061E65E2"/>
    <w:rsid w:val="06C54CB0"/>
    <w:rsid w:val="075B4E21"/>
    <w:rsid w:val="07972AF0"/>
    <w:rsid w:val="0797664C"/>
    <w:rsid w:val="07B40FAC"/>
    <w:rsid w:val="07C82CA9"/>
    <w:rsid w:val="08033CE1"/>
    <w:rsid w:val="0816247A"/>
    <w:rsid w:val="086C26E0"/>
    <w:rsid w:val="087F0F62"/>
    <w:rsid w:val="08C83CF3"/>
    <w:rsid w:val="08E7715F"/>
    <w:rsid w:val="08FD4BD5"/>
    <w:rsid w:val="09287EA3"/>
    <w:rsid w:val="093337B4"/>
    <w:rsid w:val="0936226F"/>
    <w:rsid w:val="099472E7"/>
    <w:rsid w:val="0A2D14EA"/>
    <w:rsid w:val="0A4C7BC2"/>
    <w:rsid w:val="0AC260D6"/>
    <w:rsid w:val="0B565626"/>
    <w:rsid w:val="0B5934BE"/>
    <w:rsid w:val="0B64718D"/>
    <w:rsid w:val="0B6D4294"/>
    <w:rsid w:val="0B814E1E"/>
    <w:rsid w:val="0B817BA7"/>
    <w:rsid w:val="0BB974D9"/>
    <w:rsid w:val="0BDA04EF"/>
    <w:rsid w:val="0C126BE9"/>
    <w:rsid w:val="0CB11F5E"/>
    <w:rsid w:val="0CB43C31"/>
    <w:rsid w:val="0CC64FDD"/>
    <w:rsid w:val="0D305863"/>
    <w:rsid w:val="0D747B9F"/>
    <w:rsid w:val="0D9755F8"/>
    <w:rsid w:val="0DA33F9D"/>
    <w:rsid w:val="0DDF0D4D"/>
    <w:rsid w:val="0E0A401C"/>
    <w:rsid w:val="0E197DBB"/>
    <w:rsid w:val="0EF56A7A"/>
    <w:rsid w:val="0EF6229A"/>
    <w:rsid w:val="0F180250"/>
    <w:rsid w:val="0F286A48"/>
    <w:rsid w:val="0F916077"/>
    <w:rsid w:val="0FC857B2"/>
    <w:rsid w:val="100D7DF3"/>
    <w:rsid w:val="103E7FAD"/>
    <w:rsid w:val="108D683E"/>
    <w:rsid w:val="10A4325A"/>
    <w:rsid w:val="10E548CC"/>
    <w:rsid w:val="10E741A0"/>
    <w:rsid w:val="11337563"/>
    <w:rsid w:val="11567578"/>
    <w:rsid w:val="11794537"/>
    <w:rsid w:val="11E76024"/>
    <w:rsid w:val="11EE77B0"/>
    <w:rsid w:val="12502219"/>
    <w:rsid w:val="127952CC"/>
    <w:rsid w:val="129C720C"/>
    <w:rsid w:val="12BB0A9E"/>
    <w:rsid w:val="12BF484E"/>
    <w:rsid w:val="12E34E3B"/>
    <w:rsid w:val="13110DD5"/>
    <w:rsid w:val="13286CF2"/>
    <w:rsid w:val="135F0966"/>
    <w:rsid w:val="136D10F1"/>
    <w:rsid w:val="13914897"/>
    <w:rsid w:val="13C1366A"/>
    <w:rsid w:val="145F4995"/>
    <w:rsid w:val="14B561ED"/>
    <w:rsid w:val="150D2643"/>
    <w:rsid w:val="15193728"/>
    <w:rsid w:val="151B2C19"/>
    <w:rsid w:val="156F0C08"/>
    <w:rsid w:val="15A31E18"/>
    <w:rsid w:val="15BF56EC"/>
    <w:rsid w:val="15C33BC1"/>
    <w:rsid w:val="1673488D"/>
    <w:rsid w:val="167504A0"/>
    <w:rsid w:val="170B4961"/>
    <w:rsid w:val="170D1C24"/>
    <w:rsid w:val="172F527D"/>
    <w:rsid w:val="17776A8B"/>
    <w:rsid w:val="181411F4"/>
    <w:rsid w:val="183879D7"/>
    <w:rsid w:val="183A72AB"/>
    <w:rsid w:val="185365BF"/>
    <w:rsid w:val="18644328"/>
    <w:rsid w:val="18956BD8"/>
    <w:rsid w:val="18A46E1B"/>
    <w:rsid w:val="18BB389F"/>
    <w:rsid w:val="18CE20EA"/>
    <w:rsid w:val="18DD50D8"/>
    <w:rsid w:val="18E24C39"/>
    <w:rsid w:val="19324427"/>
    <w:rsid w:val="197C175F"/>
    <w:rsid w:val="19E21103"/>
    <w:rsid w:val="1A0A7151"/>
    <w:rsid w:val="1A404921"/>
    <w:rsid w:val="1AB570BD"/>
    <w:rsid w:val="1ABC669E"/>
    <w:rsid w:val="1AD26D37"/>
    <w:rsid w:val="1B261D69"/>
    <w:rsid w:val="1C442E6B"/>
    <w:rsid w:val="1C8A6328"/>
    <w:rsid w:val="1CCB706C"/>
    <w:rsid w:val="1D104A7F"/>
    <w:rsid w:val="1E312EFF"/>
    <w:rsid w:val="1E775389"/>
    <w:rsid w:val="1ECE699F"/>
    <w:rsid w:val="1F197111"/>
    <w:rsid w:val="1F325180"/>
    <w:rsid w:val="1FA92F69"/>
    <w:rsid w:val="20234AC9"/>
    <w:rsid w:val="20297421"/>
    <w:rsid w:val="204333BD"/>
    <w:rsid w:val="204F1D62"/>
    <w:rsid w:val="206D3F96"/>
    <w:rsid w:val="20BE47F2"/>
    <w:rsid w:val="20C4005A"/>
    <w:rsid w:val="20FB77F4"/>
    <w:rsid w:val="211803A6"/>
    <w:rsid w:val="211F4FA5"/>
    <w:rsid w:val="21CB71C6"/>
    <w:rsid w:val="222803DE"/>
    <w:rsid w:val="222F1E4B"/>
    <w:rsid w:val="22551E62"/>
    <w:rsid w:val="22596EC8"/>
    <w:rsid w:val="228A7081"/>
    <w:rsid w:val="23160915"/>
    <w:rsid w:val="232E3EB1"/>
    <w:rsid w:val="2363323E"/>
    <w:rsid w:val="236A6126"/>
    <w:rsid w:val="237A68C7"/>
    <w:rsid w:val="23A51CF5"/>
    <w:rsid w:val="23B74027"/>
    <w:rsid w:val="23CD191B"/>
    <w:rsid w:val="24335B6F"/>
    <w:rsid w:val="24763D61"/>
    <w:rsid w:val="24A35889"/>
    <w:rsid w:val="250F7ADC"/>
    <w:rsid w:val="252C160A"/>
    <w:rsid w:val="253F05F7"/>
    <w:rsid w:val="258609D4"/>
    <w:rsid w:val="25DC7BF4"/>
    <w:rsid w:val="264B4D7A"/>
    <w:rsid w:val="26D27249"/>
    <w:rsid w:val="27095ECE"/>
    <w:rsid w:val="27716A62"/>
    <w:rsid w:val="278B7B24"/>
    <w:rsid w:val="27B13252"/>
    <w:rsid w:val="288A7DDB"/>
    <w:rsid w:val="288F7729"/>
    <w:rsid w:val="28C06425"/>
    <w:rsid w:val="29057462"/>
    <w:rsid w:val="294E705B"/>
    <w:rsid w:val="297B5976"/>
    <w:rsid w:val="299D295B"/>
    <w:rsid w:val="29B844D4"/>
    <w:rsid w:val="29BD1AEA"/>
    <w:rsid w:val="29CC039F"/>
    <w:rsid w:val="29DF5F05"/>
    <w:rsid w:val="29FDF945"/>
    <w:rsid w:val="2A10502A"/>
    <w:rsid w:val="2A5C220C"/>
    <w:rsid w:val="2A662182"/>
    <w:rsid w:val="2AA902C1"/>
    <w:rsid w:val="2AE13EFE"/>
    <w:rsid w:val="2B0513A0"/>
    <w:rsid w:val="2B282A7A"/>
    <w:rsid w:val="2B91322F"/>
    <w:rsid w:val="2BA32F62"/>
    <w:rsid w:val="2BD01D6E"/>
    <w:rsid w:val="2BEA293F"/>
    <w:rsid w:val="2C1B6F9C"/>
    <w:rsid w:val="2CBC077F"/>
    <w:rsid w:val="2CBE62A5"/>
    <w:rsid w:val="2CC66F08"/>
    <w:rsid w:val="2CCD3F5D"/>
    <w:rsid w:val="2CE55F57"/>
    <w:rsid w:val="2D614E83"/>
    <w:rsid w:val="2DFB4DD5"/>
    <w:rsid w:val="2DFE468E"/>
    <w:rsid w:val="2E057F04"/>
    <w:rsid w:val="2E0F0291"/>
    <w:rsid w:val="2E1E4B22"/>
    <w:rsid w:val="2E352597"/>
    <w:rsid w:val="2E8A1F67"/>
    <w:rsid w:val="2EA43162"/>
    <w:rsid w:val="2EBC05C2"/>
    <w:rsid w:val="2EE73095"/>
    <w:rsid w:val="2F61560E"/>
    <w:rsid w:val="30035380"/>
    <w:rsid w:val="307F3F9D"/>
    <w:rsid w:val="30872E52"/>
    <w:rsid w:val="3112096E"/>
    <w:rsid w:val="314174A5"/>
    <w:rsid w:val="316F64A7"/>
    <w:rsid w:val="318A49A8"/>
    <w:rsid w:val="31B54A1D"/>
    <w:rsid w:val="320924B1"/>
    <w:rsid w:val="32430FFB"/>
    <w:rsid w:val="32491A0D"/>
    <w:rsid w:val="325B3505"/>
    <w:rsid w:val="32D81743"/>
    <w:rsid w:val="32F81981"/>
    <w:rsid w:val="332130EA"/>
    <w:rsid w:val="33290B85"/>
    <w:rsid w:val="333D3C9C"/>
    <w:rsid w:val="337C6F4D"/>
    <w:rsid w:val="338B2C59"/>
    <w:rsid w:val="338B4A07"/>
    <w:rsid w:val="33AB7C3A"/>
    <w:rsid w:val="33CA19D4"/>
    <w:rsid w:val="33E81E5A"/>
    <w:rsid w:val="340E0074"/>
    <w:rsid w:val="346C040E"/>
    <w:rsid w:val="34E735DB"/>
    <w:rsid w:val="35212475"/>
    <w:rsid w:val="35AD209F"/>
    <w:rsid w:val="36034D29"/>
    <w:rsid w:val="3619279E"/>
    <w:rsid w:val="367E2601"/>
    <w:rsid w:val="36B85A54"/>
    <w:rsid w:val="36CF10AF"/>
    <w:rsid w:val="374B6987"/>
    <w:rsid w:val="3751494E"/>
    <w:rsid w:val="37737C8C"/>
    <w:rsid w:val="38353194"/>
    <w:rsid w:val="38B95B73"/>
    <w:rsid w:val="38DF7CCF"/>
    <w:rsid w:val="39057A2B"/>
    <w:rsid w:val="3936187C"/>
    <w:rsid w:val="39594D23"/>
    <w:rsid w:val="3995038E"/>
    <w:rsid w:val="39A6531E"/>
    <w:rsid w:val="39B131B3"/>
    <w:rsid w:val="39B95C04"/>
    <w:rsid w:val="39CE1AF2"/>
    <w:rsid w:val="39FB370E"/>
    <w:rsid w:val="3A2E002F"/>
    <w:rsid w:val="3A696CD3"/>
    <w:rsid w:val="3A9C74FA"/>
    <w:rsid w:val="3B260DEA"/>
    <w:rsid w:val="3B2C04A1"/>
    <w:rsid w:val="3BC46D08"/>
    <w:rsid w:val="3CCF3BB7"/>
    <w:rsid w:val="3CE51FC3"/>
    <w:rsid w:val="3D0F0457"/>
    <w:rsid w:val="3D22095C"/>
    <w:rsid w:val="3D560A0A"/>
    <w:rsid w:val="3D56298C"/>
    <w:rsid w:val="3D6A54CD"/>
    <w:rsid w:val="3D8F2E98"/>
    <w:rsid w:val="3DAD2ABF"/>
    <w:rsid w:val="3E045AE2"/>
    <w:rsid w:val="3E353EED"/>
    <w:rsid w:val="3E43485C"/>
    <w:rsid w:val="3E636CAD"/>
    <w:rsid w:val="3E9441A0"/>
    <w:rsid w:val="3E950E30"/>
    <w:rsid w:val="3F23339F"/>
    <w:rsid w:val="3F5078EC"/>
    <w:rsid w:val="3F984734"/>
    <w:rsid w:val="3FB53538"/>
    <w:rsid w:val="3FBD419A"/>
    <w:rsid w:val="3FCA68B7"/>
    <w:rsid w:val="3FCB2D5B"/>
    <w:rsid w:val="402D7572"/>
    <w:rsid w:val="40471332"/>
    <w:rsid w:val="40491ED2"/>
    <w:rsid w:val="40666F1A"/>
    <w:rsid w:val="408B6047"/>
    <w:rsid w:val="409969B6"/>
    <w:rsid w:val="40AF442B"/>
    <w:rsid w:val="40CD5225"/>
    <w:rsid w:val="40EF2A79"/>
    <w:rsid w:val="41441021"/>
    <w:rsid w:val="417F5F40"/>
    <w:rsid w:val="419F11C9"/>
    <w:rsid w:val="41DA5D1A"/>
    <w:rsid w:val="42293D69"/>
    <w:rsid w:val="424A2887"/>
    <w:rsid w:val="424E557E"/>
    <w:rsid w:val="42B15B0D"/>
    <w:rsid w:val="43326C4D"/>
    <w:rsid w:val="43482915"/>
    <w:rsid w:val="435353A8"/>
    <w:rsid w:val="43B104BA"/>
    <w:rsid w:val="43BB6C43"/>
    <w:rsid w:val="43D61CCF"/>
    <w:rsid w:val="43E268C5"/>
    <w:rsid w:val="43E837B0"/>
    <w:rsid w:val="44054362"/>
    <w:rsid w:val="441F3676"/>
    <w:rsid w:val="4554734F"/>
    <w:rsid w:val="45725A27"/>
    <w:rsid w:val="458B6AE9"/>
    <w:rsid w:val="459019B0"/>
    <w:rsid w:val="45926F99"/>
    <w:rsid w:val="45EA1A61"/>
    <w:rsid w:val="45EC7588"/>
    <w:rsid w:val="46146ADE"/>
    <w:rsid w:val="46366A55"/>
    <w:rsid w:val="47242D51"/>
    <w:rsid w:val="478A4FEE"/>
    <w:rsid w:val="479F062A"/>
    <w:rsid w:val="47BB0D3E"/>
    <w:rsid w:val="47DB78B4"/>
    <w:rsid w:val="47FF2A2E"/>
    <w:rsid w:val="480126AE"/>
    <w:rsid w:val="484808A4"/>
    <w:rsid w:val="487675DC"/>
    <w:rsid w:val="487E54FB"/>
    <w:rsid w:val="48822425"/>
    <w:rsid w:val="48EB1D78"/>
    <w:rsid w:val="49021C13"/>
    <w:rsid w:val="490746D8"/>
    <w:rsid w:val="49117305"/>
    <w:rsid w:val="4924528A"/>
    <w:rsid w:val="492F4D5B"/>
    <w:rsid w:val="49373210"/>
    <w:rsid w:val="494B581B"/>
    <w:rsid w:val="499B5CD3"/>
    <w:rsid w:val="49A563CB"/>
    <w:rsid w:val="49E50EBD"/>
    <w:rsid w:val="49FA026B"/>
    <w:rsid w:val="4B2459CB"/>
    <w:rsid w:val="4B895879"/>
    <w:rsid w:val="4BB9615E"/>
    <w:rsid w:val="4C53525D"/>
    <w:rsid w:val="4CF213EA"/>
    <w:rsid w:val="4D0A29E9"/>
    <w:rsid w:val="4D267823"/>
    <w:rsid w:val="4D307987"/>
    <w:rsid w:val="4D5610AA"/>
    <w:rsid w:val="4D722A68"/>
    <w:rsid w:val="4D8602C2"/>
    <w:rsid w:val="4DA22C22"/>
    <w:rsid w:val="4DEA242F"/>
    <w:rsid w:val="4E0538DC"/>
    <w:rsid w:val="4E6F0D56"/>
    <w:rsid w:val="4EBE1CDD"/>
    <w:rsid w:val="4EC533B4"/>
    <w:rsid w:val="4F431A16"/>
    <w:rsid w:val="4F7B197C"/>
    <w:rsid w:val="4FEB4D54"/>
    <w:rsid w:val="50642410"/>
    <w:rsid w:val="50750AD0"/>
    <w:rsid w:val="50C86E43"/>
    <w:rsid w:val="50E377D9"/>
    <w:rsid w:val="511B3417"/>
    <w:rsid w:val="51A27D22"/>
    <w:rsid w:val="522062E0"/>
    <w:rsid w:val="524B1ADA"/>
    <w:rsid w:val="52B96A43"/>
    <w:rsid w:val="52E53CDC"/>
    <w:rsid w:val="532760A3"/>
    <w:rsid w:val="532F4F57"/>
    <w:rsid w:val="533A7C87"/>
    <w:rsid w:val="5396277D"/>
    <w:rsid w:val="53E16275"/>
    <w:rsid w:val="54416A0B"/>
    <w:rsid w:val="544E765F"/>
    <w:rsid w:val="5456436D"/>
    <w:rsid w:val="54DC2EBD"/>
    <w:rsid w:val="550A7A2A"/>
    <w:rsid w:val="55287EB0"/>
    <w:rsid w:val="552B174F"/>
    <w:rsid w:val="55740875"/>
    <w:rsid w:val="557B0928"/>
    <w:rsid w:val="55CB6E0A"/>
    <w:rsid w:val="56226ADC"/>
    <w:rsid w:val="562B40FC"/>
    <w:rsid w:val="56513437"/>
    <w:rsid w:val="566C201F"/>
    <w:rsid w:val="567C6706"/>
    <w:rsid w:val="56A17F1A"/>
    <w:rsid w:val="56C360E3"/>
    <w:rsid w:val="572172AD"/>
    <w:rsid w:val="57391B27"/>
    <w:rsid w:val="574A561C"/>
    <w:rsid w:val="57792C45"/>
    <w:rsid w:val="57BB325E"/>
    <w:rsid w:val="57F55ADD"/>
    <w:rsid w:val="583C0450"/>
    <w:rsid w:val="583C439E"/>
    <w:rsid w:val="58704048"/>
    <w:rsid w:val="58CD4FF7"/>
    <w:rsid w:val="58F24A5D"/>
    <w:rsid w:val="58FD3402"/>
    <w:rsid w:val="59246BE1"/>
    <w:rsid w:val="59417793"/>
    <w:rsid w:val="594F1212"/>
    <w:rsid w:val="5A1D3D5C"/>
    <w:rsid w:val="5A557999"/>
    <w:rsid w:val="5ABF5F70"/>
    <w:rsid w:val="5AC661A1"/>
    <w:rsid w:val="5AE26D53"/>
    <w:rsid w:val="5AE34FA5"/>
    <w:rsid w:val="5B5F07CA"/>
    <w:rsid w:val="5B661732"/>
    <w:rsid w:val="5B665F9C"/>
    <w:rsid w:val="5B7D467C"/>
    <w:rsid w:val="5BBB382C"/>
    <w:rsid w:val="5BC87CF7"/>
    <w:rsid w:val="5BCC7B42"/>
    <w:rsid w:val="5BE74621"/>
    <w:rsid w:val="5C4C0928"/>
    <w:rsid w:val="5C52291A"/>
    <w:rsid w:val="5C5B2436"/>
    <w:rsid w:val="5CBD35D4"/>
    <w:rsid w:val="5CDA4F81"/>
    <w:rsid w:val="5D1A1561"/>
    <w:rsid w:val="5D1E0517"/>
    <w:rsid w:val="5D5C4B9B"/>
    <w:rsid w:val="5DD72473"/>
    <w:rsid w:val="5E2E29DB"/>
    <w:rsid w:val="5E8C14B0"/>
    <w:rsid w:val="5E987E55"/>
    <w:rsid w:val="5E9F11E3"/>
    <w:rsid w:val="5EB6477F"/>
    <w:rsid w:val="5F7329E1"/>
    <w:rsid w:val="5F7F3AA2"/>
    <w:rsid w:val="5FB25CB8"/>
    <w:rsid w:val="5FCA6734"/>
    <w:rsid w:val="5FDC1FC3"/>
    <w:rsid w:val="5FFE3589"/>
    <w:rsid w:val="607E12CC"/>
    <w:rsid w:val="60A04417"/>
    <w:rsid w:val="60BA67A8"/>
    <w:rsid w:val="61050FC1"/>
    <w:rsid w:val="611D6D37"/>
    <w:rsid w:val="611F2767"/>
    <w:rsid w:val="61204966"/>
    <w:rsid w:val="613876CD"/>
    <w:rsid w:val="6142291C"/>
    <w:rsid w:val="614C4F26"/>
    <w:rsid w:val="61DE0274"/>
    <w:rsid w:val="622B5465"/>
    <w:rsid w:val="6243519B"/>
    <w:rsid w:val="62612C54"/>
    <w:rsid w:val="626A3683"/>
    <w:rsid w:val="629B43B7"/>
    <w:rsid w:val="63C60FC0"/>
    <w:rsid w:val="63F4318A"/>
    <w:rsid w:val="63FD075A"/>
    <w:rsid w:val="641206A9"/>
    <w:rsid w:val="6437077B"/>
    <w:rsid w:val="64B61035"/>
    <w:rsid w:val="64F93617"/>
    <w:rsid w:val="65363F24"/>
    <w:rsid w:val="653E7CA9"/>
    <w:rsid w:val="65490238"/>
    <w:rsid w:val="65876E75"/>
    <w:rsid w:val="658C582A"/>
    <w:rsid w:val="659473B3"/>
    <w:rsid w:val="65F632ED"/>
    <w:rsid w:val="660758C0"/>
    <w:rsid w:val="66157FDD"/>
    <w:rsid w:val="66994113"/>
    <w:rsid w:val="669E4476"/>
    <w:rsid w:val="66BE68C6"/>
    <w:rsid w:val="66CA0DC7"/>
    <w:rsid w:val="66D9725C"/>
    <w:rsid w:val="67357D10"/>
    <w:rsid w:val="67A4786A"/>
    <w:rsid w:val="67AF7FBD"/>
    <w:rsid w:val="67B850C4"/>
    <w:rsid w:val="681C2B17"/>
    <w:rsid w:val="68262975"/>
    <w:rsid w:val="68283C8B"/>
    <w:rsid w:val="683FC555"/>
    <w:rsid w:val="68863414"/>
    <w:rsid w:val="689E075E"/>
    <w:rsid w:val="68C27158"/>
    <w:rsid w:val="68DD44BA"/>
    <w:rsid w:val="69016156"/>
    <w:rsid w:val="691318F3"/>
    <w:rsid w:val="69132EFA"/>
    <w:rsid w:val="696E1952"/>
    <w:rsid w:val="6A0F6E9D"/>
    <w:rsid w:val="6A5D01A4"/>
    <w:rsid w:val="6AA61B4B"/>
    <w:rsid w:val="6ADA14C8"/>
    <w:rsid w:val="6AFB3C45"/>
    <w:rsid w:val="6B0B6B63"/>
    <w:rsid w:val="6B0E2378"/>
    <w:rsid w:val="6B560E7C"/>
    <w:rsid w:val="6B693147"/>
    <w:rsid w:val="6B8754D9"/>
    <w:rsid w:val="6B9E5CFE"/>
    <w:rsid w:val="6BBA3B00"/>
    <w:rsid w:val="6BC24763"/>
    <w:rsid w:val="6BCE3108"/>
    <w:rsid w:val="6BDB60ED"/>
    <w:rsid w:val="6C065149"/>
    <w:rsid w:val="6C27567D"/>
    <w:rsid w:val="6C2D3BD6"/>
    <w:rsid w:val="6C30791F"/>
    <w:rsid w:val="6C33740F"/>
    <w:rsid w:val="6C4E38CC"/>
    <w:rsid w:val="6C631C5F"/>
    <w:rsid w:val="6C726FC1"/>
    <w:rsid w:val="6CB23063"/>
    <w:rsid w:val="6CF11A49"/>
    <w:rsid w:val="6D0019E7"/>
    <w:rsid w:val="6D201119"/>
    <w:rsid w:val="6D4761A5"/>
    <w:rsid w:val="6DFF27CE"/>
    <w:rsid w:val="6E1A2738"/>
    <w:rsid w:val="6E5F07A0"/>
    <w:rsid w:val="6EF236DF"/>
    <w:rsid w:val="6F126B66"/>
    <w:rsid w:val="6F3023FB"/>
    <w:rsid w:val="6F6D0E8A"/>
    <w:rsid w:val="6FDD6962"/>
    <w:rsid w:val="6FFFEC68"/>
    <w:rsid w:val="704A4D27"/>
    <w:rsid w:val="705362D1"/>
    <w:rsid w:val="712A66B5"/>
    <w:rsid w:val="71465806"/>
    <w:rsid w:val="71535E5D"/>
    <w:rsid w:val="719F7978"/>
    <w:rsid w:val="71C01745"/>
    <w:rsid w:val="71F401B3"/>
    <w:rsid w:val="725B22AA"/>
    <w:rsid w:val="729D1A86"/>
    <w:rsid w:val="72BD3ED6"/>
    <w:rsid w:val="72C139C6"/>
    <w:rsid w:val="72CC236B"/>
    <w:rsid w:val="72FD2525"/>
    <w:rsid w:val="730040BD"/>
    <w:rsid w:val="73007857"/>
    <w:rsid w:val="73353DC9"/>
    <w:rsid w:val="737F2F3A"/>
    <w:rsid w:val="73AB1F81"/>
    <w:rsid w:val="73AC3271"/>
    <w:rsid w:val="742F2BB2"/>
    <w:rsid w:val="745B5755"/>
    <w:rsid w:val="745E6FF3"/>
    <w:rsid w:val="74B41184"/>
    <w:rsid w:val="74BB4445"/>
    <w:rsid w:val="74C96B62"/>
    <w:rsid w:val="75A44ED9"/>
    <w:rsid w:val="76411C10"/>
    <w:rsid w:val="765B27BA"/>
    <w:rsid w:val="768E0063"/>
    <w:rsid w:val="769907B6"/>
    <w:rsid w:val="76A34233"/>
    <w:rsid w:val="76C770D1"/>
    <w:rsid w:val="76EA1012"/>
    <w:rsid w:val="779D326B"/>
    <w:rsid w:val="77DE2925"/>
    <w:rsid w:val="77FC75B1"/>
    <w:rsid w:val="77FEDC9D"/>
    <w:rsid w:val="78034139"/>
    <w:rsid w:val="785901FD"/>
    <w:rsid w:val="78A82F32"/>
    <w:rsid w:val="78FA0124"/>
    <w:rsid w:val="7923774A"/>
    <w:rsid w:val="792720A9"/>
    <w:rsid w:val="79335F5D"/>
    <w:rsid w:val="796B11C3"/>
    <w:rsid w:val="79C869EA"/>
    <w:rsid w:val="79CE4C1B"/>
    <w:rsid w:val="79DE4E5E"/>
    <w:rsid w:val="79FBE0E0"/>
    <w:rsid w:val="7A94263C"/>
    <w:rsid w:val="7AA16C96"/>
    <w:rsid w:val="7ABC4A73"/>
    <w:rsid w:val="7ABD2CC5"/>
    <w:rsid w:val="7B242713"/>
    <w:rsid w:val="7B2E771F"/>
    <w:rsid w:val="7B735DDB"/>
    <w:rsid w:val="7BBE9307"/>
    <w:rsid w:val="7BC7F3BD"/>
    <w:rsid w:val="7BC9569A"/>
    <w:rsid w:val="7BD37033"/>
    <w:rsid w:val="7C4A67DB"/>
    <w:rsid w:val="7C5036C5"/>
    <w:rsid w:val="7C7F29CF"/>
    <w:rsid w:val="7CF404F4"/>
    <w:rsid w:val="7CF93D5D"/>
    <w:rsid w:val="7D142945"/>
    <w:rsid w:val="7D1F26B5"/>
    <w:rsid w:val="7D2428A3"/>
    <w:rsid w:val="7D364FB1"/>
    <w:rsid w:val="7D6733BC"/>
    <w:rsid w:val="7D6C09D3"/>
    <w:rsid w:val="7D976C35"/>
    <w:rsid w:val="7DA008A8"/>
    <w:rsid w:val="7E1A3F8B"/>
    <w:rsid w:val="7E543940"/>
    <w:rsid w:val="7E5E79E2"/>
    <w:rsid w:val="7E6D573C"/>
    <w:rsid w:val="7EB0172C"/>
    <w:rsid w:val="7ECC4792"/>
    <w:rsid w:val="7ED46118"/>
    <w:rsid w:val="7F79EB9F"/>
    <w:rsid w:val="7F7F214B"/>
    <w:rsid w:val="7F8244DD"/>
    <w:rsid w:val="7F932247"/>
    <w:rsid w:val="7FAC687B"/>
    <w:rsid w:val="AF752026"/>
    <w:rsid w:val="AF9FAF2C"/>
    <w:rsid w:val="AFF795F0"/>
    <w:rsid w:val="B9940BF4"/>
    <w:rsid w:val="BDED6165"/>
    <w:rsid w:val="BFBFD582"/>
    <w:rsid w:val="D7FF17E1"/>
    <w:rsid w:val="D9D7A77E"/>
    <w:rsid w:val="DF768B20"/>
    <w:rsid w:val="DFF77CB4"/>
    <w:rsid w:val="E7FAF8A2"/>
    <w:rsid w:val="EDFF3763"/>
    <w:rsid w:val="EFDF5640"/>
    <w:rsid w:val="EFFF0643"/>
    <w:rsid w:val="F73D1FCF"/>
    <w:rsid w:val="FEDDB883"/>
    <w:rsid w:val="FFD5A94C"/>
    <w:rsid w:val="FFDDE0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left"/>
    </w:pPr>
    <w:rPr>
      <w:rFonts w:asciiTheme="minorAscii" w:hAnsiTheme="minorAscii" w:eastAsiaTheme="minorEastAsia" w:cstheme="minorBidi"/>
      <w:kern w:val="2"/>
      <w:sz w:val="28"/>
      <w:szCs w:val="22"/>
      <w:lang w:val="en-US" w:eastAsia="zh-CN" w:bidi="ar-SA"/>
    </w:rPr>
  </w:style>
  <w:style w:type="paragraph" w:styleId="2">
    <w:name w:val="heading 1"/>
    <w:basedOn w:val="1"/>
    <w:next w:val="1"/>
    <w:link w:val="21"/>
    <w:autoRedefine/>
    <w:qFormat/>
    <w:uiPriority w:val="0"/>
    <w:pPr>
      <w:keepNext/>
      <w:keepLines/>
      <w:autoSpaceDE w:val="0"/>
      <w:autoSpaceDN w:val="0"/>
      <w:adjustRightInd w:val="0"/>
      <w:spacing w:before="240" w:after="120" w:line="300" w:lineRule="auto"/>
      <w:jc w:val="left"/>
      <w:outlineLvl w:val="0"/>
    </w:pPr>
    <w:rPr>
      <w:rFonts w:ascii="宋体" w:hAnsi="宋体" w:eastAsia="宋体" w:cs="Times New Roman"/>
      <w:b/>
      <w:kern w:val="44"/>
      <w:sz w:val="30"/>
      <w:szCs w:val="20"/>
    </w:rPr>
  </w:style>
  <w:style w:type="paragraph" w:styleId="3">
    <w:name w:val="heading 2"/>
    <w:basedOn w:val="1"/>
    <w:next w:val="1"/>
    <w:link w:val="22"/>
    <w:autoRedefine/>
    <w:unhideWhenUsed/>
    <w:qFormat/>
    <w:uiPriority w:val="0"/>
    <w:pPr>
      <w:keepNext/>
      <w:keepLines/>
      <w:autoSpaceDE w:val="0"/>
      <w:autoSpaceDN w:val="0"/>
      <w:adjustRightInd w:val="0"/>
      <w:spacing w:before="120" w:line="300" w:lineRule="auto"/>
      <w:jc w:val="left"/>
      <w:outlineLvl w:val="1"/>
    </w:pPr>
    <w:rPr>
      <w:rFonts w:ascii="Arial" w:hAnsi="Arial" w:eastAsia="宋体" w:cs="Times New Roman"/>
      <w:b/>
      <w:kern w:val="0"/>
      <w:sz w:val="28"/>
      <w:szCs w:val="20"/>
    </w:rPr>
  </w:style>
  <w:style w:type="paragraph" w:styleId="4">
    <w:name w:val="heading 3"/>
    <w:basedOn w:val="1"/>
    <w:next w:val="5"/>
    <w:link w:val="23"/>
    <w:autoRedefine/>
    <w:unhideWhenUsed/>
    <w:qFormat/>
    <w:uiPriority w:val="0"/>
    <w:pPr>
      <w:keepNext/>
      <w:keepLines/>
      <w:autoSpaceDE w:val="0"/>
      <w:autoSpaceDN w:val="0"/>
      <w:adjustRightInd w:val="0"/>
      <w:spacing w:before="360" w:after="120"/>
      <w:jc w:val="left"/>
      <w:outlineLvl w:val="2"/>
    </w:pPr>
    <w:rPr>
      <w:rFonts w:ascii="宋体" w:hAnsi="宋体" w:eastAsia="宋体" w:cs="Times New Roman"/>
      <w:b/>
      <w:kern w:val="0"/>
      <w:sz w:val="24"/>
      <w:szCs w:val="20"/>
      <w:u w:val="none"/>
    </w:rPr>
  </w:style>
  <w:style w:type="paragraph" w:styleId="6">
    <w:name w:val="heading 4"/>
    <w:basedOn w:val="1"/>
    <w:next w:val="1"/>
    <w:link w:val="24"/>
    <w:autoRedefine/>
    <w:semiHidden/>
    <w:unhideWhenUsed/>
    <w:qFormat/>
    <w:uiPriority w:val="0"/>
    <w:pPr>
      <w:keepNext/>
      <w:keepLines/>
      <w:adjustRightInd w:val="0"/>
      <w:spacing w:before="280" w:after="290" w:line="376" w:lineRule="atLeast"/>
      <w:textAlignment w:val="baseline"/>
      <w:outlineLvl w:val="3"/>
    </w:pPr>
    <w:rPr>
      <w:rFonts w:ascii="Arial" w:hAnsi="Arial" w:eastAsia="宋体" w:cs="Times New Roman"/>
      <w:kern w:val="0"/>
      <w:sz w:val="24"/>
      <w:szCs w:val="20"/>
    </w:rPr>
  </w:style>
  <w:style w:type="paragraph" w:styleId="7">
    <w:name w:val="heading 5"/>
    <w:basedOn w:val="1"/>
    <w:next w:val="1"/>
    <w:autoRedefine/>
    <w:semiHidden/>
    <w:unhideWhenUsed/>
    <w:qFormat/>
    <w:uiPriority w:val="0"/>
    <w:pPr>
      <w:keepNext/>
      <w:keepLines/>
      <w:spacing w:before="50" w:beforeLines="50" w:beforeAutospacing="0" w:after="50" w:afterLines="50" w:afterAutospacing="0" w:line="360" w:lineRule="auto"/>
      <w:outlineLvl w:val="4"/>
    </w:pPr>
    <w:rPr>
      <w:rFonts w:ascii="Times New Roman" w:hAnsi="Times New Roman" w:eastAsia="宋体" w:cs="Times New Roman"/>
      <w:b/>
      <w:sz w:val="28"/>
      <w:szCs w:val="24"/>
    </w:rPr>
  </w:style>
  <w:style w:type="character" w:default="1" w:styleId="18">
    <w:name w:val="Default Paragraph Font"/>
    <w:autoRedefine/>
    <w:semiHidden/>
    <w:unhideWhenUsed/>
    <w:qFormat/>
    <w:uiPriority w:val="1"/>
  </w:style>
  <w:style w:type="table" w:default="1" w:styleId="17">
    <w:name w:val="Normal Table"/>
    <w:autoRedefine/>
    <w:semiHidden/>
    <w:qFormat/>
    <w:uiPriority w:val="0"/>
    <w:tblPr>
      <w:tblCellMar>
        <w:top w:w="0" w:type="dxa"/>
        <w:left w:w="108" w:type="dxa"/>
        <w:bottom w:w="0" w:type="dxa"/>
        <w:right w:w="108" w:type="dxa"/>
      </w:tblCellMar>
    </w:tblPr>
  </w:style>
  <w:style w:type="paragraph" w:styleId="5">
    <w:name w:val="Normal Indent"/>
    <w:basedOn w:val="1"/>
    <w:autoRedefine/>
    <w:qFormat/>
    <w:uiPriority w:val="0"/>
    <w:pPr>
      <w:ind w:firstLine="420" w:firstLineChars="200"/>
    </w:pPr>
  </w:style>
  <w:style w:type="paragraph" w:styleId="8">
    <w:name w:val="Body Text"/>
    <w:basedOn w:val="1"/>
    <w:autoRedefine/>
    <w:semiHidden/>
    <w:qFormat/>
    <w:uiPriority w:val="0"/>
    <w:rPr>
      <w:rFonts w:ascii="Arial" w:hAnsi="Arial" w:eastAsia="Arial" w:cs="Arial"/>
      <w:sz w:val="21"/>
      <w:szCs w:val="21"/>
      <w:lang w:val="en-US" w:eastAsia="en-US" w:bidi="ar-SA"/>
    </w:rPr>
  </w:style>
  <w:style w:type="paragraph" w:styleId="9">
    <w:name w:val="Block Text"/>
    <w:unhideWhenUsed/>
    <w:qFormat/>
    <w:uiPriority w:val="99"/>
    <w:pPr>
      <w:widowControl w:val="0"/>
      <w:spacing w:after="120"/>
      <w:ind w:left="1440" w:leftChars="700" w:right="1440" w:rightChars="700"/>
      <w:jc w:val="both"/>
    </w:pPr>
    <w:rPr>
      <w:rFonts w:ascii="Calibri" w:hAnsi="Calibri" w:eastAsia="宋体" w:cs="Times New Roman"/>
      <w:kern w:val="2"/>
      <w:sz w:val="21"/>
      <w:szCs w:val="24"/>
      <w:lang w:val="en-US" w:eastAsia="zh-CN" w:bidi="ar-SA"/>
    </w:rPr>
  </w:style>
  <w:style w:type="paragraph" w:styleId="10">
    <w:name w:val="Plain Text"/>
    <w:basedOn w:val="1"/>
    <w:qFormat/>
    <w:uiPriority w:val="0"/>
    <w:rPr>
      <w:rFonts w:ascii="宋体" w:hAnsi="Courier New" w:cs="Courier New"/>
      <w:szCs w:val="21"/>
    </w:rPr>
  </w:style>
  <w:style w:type="paragraph" w:styleId="11">
    <w:name w:val="footer"/>
    <w:basedOn w:val="1"/>
    <w:qFormat/>
    <w:uiPriority w:val="0"/>
    <w:pPr>
      <w:tabs>
        <w:tab w:val="center" w:pos="4153"/>
        <w:tab w:val="right" w:pos="8306"/>
      </w:tabs>
      <w:snapToGrid w:val="0"/>
      <w:jc w:val="left"/>
    </w:pPr>
    <w:rPr>
      <w:sz w:val="18"/>
    </w:rPr>
  </w:style>
  <w:style w:type="paragraph" w:styleId="12">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toc 1"/>
    <w:basedOn w:val="1"/>
    <w:next w:val="1"/>
    <w:autoRedefine/>
    <w:qFormat/>
    <w:uiPriority w:val="0"/>
    <w:pPr>
      <w:spacing w:before="120" w:after="120"/>
      <w:jc w:val="left"/>
    </w:pPr>
    <w:rPr>
      <w:rFonts w:ascii="Times New Roman" w:hAnsi="Times New Roman" w:eastAsia="宋体" w:cs="宋体"/>
      <w:b/>
      <w:bCs/>
      <w:caps/>
      <w:sz w:val="28"/>
    </w:rPr>
  </w:style>
  <w:style w:type="paragraph" w:styleId="14">
    <w:name w:val="toc 2"/>
    <w:basedOn w:val="1"/>
    <w:next w:val="1"/>
    <w:qFormat/>
    <w:uiPriority w:val="0"/>
    <w:pPr>
      <w:ind w:left="420" w:leftChars="200"/>
    </w:pPr>
  </w:style>
  <w:style w:type="paragraph" w:styleId="15">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6">
    <w:name w:val="Normal (Web)"/>
    <w:basedOn w:val="1"/>
    <w:autoRedefine/>
    <w:qFormat/>
    <w:uiPriority w:val="0"/>
    <w:rPr>
      <w:sz w:val="24"/>
    </w:rPr>
  </w:style>
  <w:style w:type="character" w:styleId="19">
    <w:name w:val="Strong"/>
    <w:basedOn w:val="18"/>
    <w:qFormat/>
    <w:uiPriority w:val="0"/>
    <w:rPr>
      <w:b/>
    </w:rPr>
  </w:style>
  <w:style w:type="character" w:styleId="20">
    <w:name w:val="HTML Code"/>
    <w:basedOn w:val="18"/>
    <w:qFormat/>
    <w:uiPriority w:val="0"/>
    <w:rPr>
      <w:rFonts w:ascii="Courier New" w:hAnsi="Courier New"/>
      <w:sz w:val="20"/>
    </w:rPr>
  </w:style>
  <w:style w:type="character" w:customStyle="1" w:styleId="21">
    <w:name w:val="标题 1 字符"/>
    <w:basedOn w:val="18"/>
    <w:link w:val="2"/>
    <w:autoRedefine/>
    <w:qFormat/>
    <w:uiPriority w:val="9"/>
    <w:rPr>
      <w:rFonts w:ascii="宋体" w:hAnsi="宋体" w:eastAsia="宋体" w:cs="Times New Roman"/>
      <w:b/>
      <w:kern w:val="44"/>
      <w:sz w:val="30"/>
    </w:rPr>
  </w:style>
  <w:style w:type="character" w:customStyle="1" w:styleId="22">
    <w:name w:val="标题 2 字符"/>
    <w:link w:val="3"/>
    <w:autoRedefine/>
    <w:qFormat/>
    <w:uiPriority w:val="9"/>
    <w:rPr>
      <w:rFonts w:ascii="Arial" w:hAnsi="Arial" w:eastAsia="宋体" w:cs="Times New Roman"/>
      <w:b/>
      <w:sz w:val="28"/>
      <w:lang w:val="en-US" w:eastAsia="zh-CN" w:bidi="ar-SA"/>
    </w:rPr>
  </w:style>
  <w:style w:type="character" w:customStyle="1" w:styleId="23">
    <w:name w:val="标题 3 Char"/>
    <w:link w:val="4"/>
    <w:autoRedefine/>
    <w:qFormat/>
    <w:uiPriority w:val="0"/>
    <w:rPr>
      <w:rFonts w:ascii="宋体" w:hAnsi="宋体" w:eastAsia="宋体" w:cs="Times New Roman"/>
      <w:b/>
      <w:bCs/>
      <w:kern w:val="2"/>
      <w:sz w:val="21"/>
      <w:szCs w:val="32"/>
      <w:u w:val="none"/>
    </w:rPr>
  </w:style>
  <w:style w:type="character" w:customStyle="1" w:styleId="24">
    <w:name w:val="标题 4 字符"/>
    <w:basedOn w:val="18"/>
    <w:link w:val="6"/>
    <w:autoRedefine/>
    <w:qFormat/>
    <w:uiPriority w:val="0"/>
    <w:rPr>
      <w:rFonts w:ascii="Arial" w:hAnsi="Arial" w:eastAsia="宋体" w:cs="Times New Roman"/>
      <w:sz w:val="24"/>
    </w:rPr>
  </w:style>
  <w:style w:type="paragraph" w:customStyle="1" w:styleId="25">
    <w:name w:val="正文格式"/>
    <w:basedOn w:val="1"/>
    <w:link w:val="26"/>
    <w:autoRedefine/>
    <w:qFormat/>
    <w:uiPriority w:val="0"/>
    <w:pPr>
      <w:spacing w:before="50" w:beforeLines="50" w:line="360" w:lineRule="auto"/>
      <w:ind w:firstLine="480" w:firstLineChars="200"/>
    </w:pPr>
    <w:rPr>
      <w:rFonts w:ascii="宋体" w:hAnsi="宋体" w:eastAsia="宋体" w:cs="Times New Roman"/>
      <w:kern w:val="0"/>
      <w:sz w:val="28"/>
      <w:szCs w:val="24"/>
      <w:lang w:val="en-GB"/>
    </w:rPr>
  </w:style>
  <w:style w:type="character" w:customStyle="1" w:styleId="26">
    <w:name w:val="正文格式 Char"/>
    <w:link w:val="25"/>
    <w:autoRedefine/>
    <w:qFormat/>
    <w:uiPriority w:val="0"/>
    <w:rPr>
      <w:rFonts w:ascii="宋体" w:hAnsi="宋体" w:eastAsia="宋体" w:cs="Times New Roman"/>
      <w:sz w:val="28"/>
      <w:szCs w:val="24"/>
      <w:lang w:val="en-GB"/>
    </w:rPr>
  </w:style>
  <w:style w:type="table" w:customStyle="1" w:styleId="27">
    <w:name w:val="Table Normal"/>
    <w:autoRedefine/>
    <w:semiHidden/>
    <w:unhideWhenUsed/>
    <w:qFormat/>
    <w:uiPriority w:val="0"/>
    <w:tblPr>
      <w:tblCellMar>
        <w:top w:w="0" w:type="dxa"/>
        <w:left w:w="0" w:type="dxa"/>
        <w:bottom w:w="0" w:type="dxa"/>
        <w:right w:w="0" w:type="dxa"/>
      </w:tblCellMar>
    </w:tblPr>
  </w:style>
  <w:style w:type="paragraph" w:customStyle="1" w:styleId="28">
    <w:name w:val="Table Text"/>
    <w:basedOn w:val="1"/>
    <w:autoRedefine/>
    <w:semiHidden/>
    <w:qFormat/>
    <w:uiPriority w:val="0"/>
    <w:rPr>
      <w:rFonts w:ascii="Arial" w:hAnsi="Arial" w:eastAsia="Arial" w:cs="Arial"/>
      <w:sz w:val="18"/>
      <w:szCs w:val="18"/>
      <w:lang w:val="en-US" w:eastAsia="en-US" w:bidi="ar-SA"/>
    </w:rPr>
  </w:style>
  <w:style w:type="paragraph" w:customStyle="1" w:styleId="29">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30">
    <w:name w:val="Body text|6"/>
    <w:basedOn w:val="1"/>
    <w:qFormat/>
    <w:uiPriority w:val="0"/>
    <w:pPr>
      <w:widowControl w:val="0"/>
      <w:shd w:val="clear" w:color="auto" w:fill="auto"/>
      <w:spacing w:after="120"/>
    </w:pPr>
    <w:rPr>
      <w:rFonts w:ascii="宋体" w:hAnsi="宋体" w:eastAsia="宋体" w:cs="宋体"/>
      <w:sz w:val="20"/>
      <w:szCs w:val="20"/>
      <w:u w:val="none"/>
      <w:shd w:val="clear" w:color="auto" w:fill="auto"/>
      <w:lang w:val="zh-TW" w:eastAsia="zh-TW" w:bidi="zh-TW"/>
    </w:rPr>
  </w:style>
  <w:style w:type="paragraph" w:customStyle="1" w:styleId="31">
    <w:name w:val="WPSOffice手动目录 1"/>
    <w:qFormat/>
    <w:uiPriority w:val="0"/>
    <w:pPr>
      <w:ind w:leftChars="0"/>
    </w:pPr>
    <w:rPr>
      <w:rFonts w:ascii="Times New Roman" w:hAnsi="Times New Roman" w:eastAsia="宋体" w:cs="Times New Roman"/>
      <w:sz w:val="20"/>
      <w:szCs w:val="20"/>
    </w:rPr>
  </w:style>
  <w:style w:type="paragraph" w:customStyle="1" w:styleId="32">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0</Words>
  <Characters>0</Characters>
  <Lines>0</Lines>
  <Paragraphs>0</Paragraphs>
  <TotalTime>27</TotalTime>
  <ScaleCrop>false</ScaleCrop>
  <LinksUpToDate>false</LinksUpToDate>
  <CharactersWithSpaces>0</CharactersWithSpaces>
  <Application>WPS Office_12.8.2.17149_F1E327BC-269C-435d-A152-05C5408002CA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2022-06-09T22:04:00Z</dcterms:created>
  <dc:creator>hanju</dc:creator>
  <cp:lastModifiedBy>红豆生南国</cp:lastModifiedBy>
  <cp:lastPrinted>2025-12-30T21:24:00Z</cp:lastPrinted>
  <dcterms:modified xsi:type="dcterms:W3CDTF">2026-04-20T02:04:55Z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2052-12.8.2.17149</vt:lpwstr>
  </property>
  <property fmtid="{D5CDD505-2E9C-101B-9397-08002B2CF9AE}" pid="3" name="ICV">
    <vt:lpwstr>F22265F53BD64BEAB81F1B3479B26C79_13</vt:lpwstr>
  </property>
</Properties>
</file>